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0db68850979244bbbfcadbd1b24729a8"/>
      <w:r>
        <w:rPr>
          <w:rFonts w:hint="eastAsia"/>
          <w:color w:val="auto"/>
          <w:sz w:val="20"/>
          <w:highlight w:val="none"/>
        </w:rPr>
        <w:t xml:space="preserve"> </w:t>
      </w:r>
      <w:bookmarkEnd w:id="0"/>
      <w:r/>
      <w:bookmarkStart w:id="1" w:name="EB4ef3a0f9698547e6a4ac341bd124f10a"/>
      <w:r>
        <w:rPr>
          <w:rFonts w:hint="eastAsia"/>
          <w:color w:val="auto"/>
          <w:sz w:val="20"/>
          <w:highlight w:val="none"/>
        </w:rPr>
        <w:t xml:space="preserve"> </w:t>
      </w:r>
      <w:bookmarkEnd w:id="1"/>
      <w:r/>
      <w:r/>
    </w:p>
    <w:p>
      <w:pPr>
        <w:jc w:val="center"/>
        <w:spacing w:line="360" w:lineRule="auto"/>
        <w:rPr>
          <w:rFonts w:hint="eastAsia" w:ascii="宋体" w:hAnsi="宋体"/>
          <w:b/>
          <w:color w:val="auto"/>
          <w:sz w:val="84"/>
          <w:szCs w:val="24"/>
          <w:highlight w:val="none"/>
        </w:rPr>
      </w:pPr>
      <w:r>
        <w:rPr>
          <w:rFonts w:hint="eastAsia" w:ascii="宋体" w:hAnsi="宋体"/>
          <w:b/>
          <w:color w:val="auto"/>
          <w:sz w:val="84"/>
          <w:szCs w:val="24"/>
          <w:highlight w:val="none"/>
        </w:rPr>
        <w:t xml:space="preserve">协   商   文   件</w:t>
      </w:r>
      <w:r/>
    </w:p>
    <w:p>
      <w:pPr>
        <w:jc w:val="center"/>
        <w:spacing w:line="360" w:lineRule="auto"/>
        <w:rPr>
          <w:rFonts w:hint="eastAsia" w:ascii="宋体" w:hAnsi="宋体"/>
          <w:color w:val="auto"/>
          <w:sz w:val="32"/>
          <w:szCs w:val="24"/>
          <w:highlight w:val="none"/>
        </w:rPr>
      </w:pPr>
      <w:r>
        <w:rPr>
          <w:rFonts w:hint="eastAsia" w:ascii="宋体" w:hAnsi="宋体"/>
          <w:color w:val="auto"/>
          <w:sz w:val="32"/>
          <w:szCs w:val="24"/>
          <w:highlight w:val="none"/>
        </w:rPr>
      </w:r>
      <w:r/>
    </w:p>
    <w:p>
      <w:pPr>
        <w:jc w:val="center"/>
        <w:spacing w:line="360" w:lineRule="auto"/>
        <w:rPr>
          <w:rFonts w:hint="eastAsia" w:ascii="宋体" w:hAnsi="宋体"/>
          <w:color w:val="auto"/>
          <w:sz w:val="32"/>
          <w:szCs w:val="24"/>
          <w:highlight w:val="none"/>
        </w:rPr>
      </w:pPr>
      <w:r>
        <w:rPr>
          <w:rFonts w:hint="eastAsia" w:ascii="宋体" w:hAnsi="宋体"/>
          <w:color w:val="auto"/>
          <w:sz w:val="32"/>
          <w:szCs w:val="24"/>
          <w:highlight w:val="none"/>
        </w:rPr>
      </w:r>
      <w:r/>
    </w:p>
    <w:p>
      <w:pPr>
        <w:jc w:val="center"/>
        <w:spacing w:line="360" w:lineRule="auto"/>
        <w:rPr>
          <w:rFonts w:hint="eastAsia" w:ascii="宋体" w:hAnsi="宋体"/>
          <w:b/>
          <w:color w:val="auto"/>
          <w:sz w:val="36"/>
          <w:szCs w:val="24"/>
          <w:highlight w:val="none"/>
          <w:u w:val="single"/>
        </w:rPr>
        <w:outlineLvl w:val="0"/>
      </w:pPr>
      <w:r>
        <w:rPr>
          <w:rFonts w:hint="eastAsia" w:ascii="宋体" w:hAnsi="宋体"/>
          <w:b/>
          <w:color w:val="auto"/>
          <w:sz w:val="36"/>
          <w:szCs w:val="24"/>
          <w:highlight w:val="none"/>
        </w:rPr>
        <w:t xml:space="preserve"> </w:t>
      </w:r>
      <w:bookmarkStart w:id="2" w:name="_Toc27290"/>
      <w:r>
        <w:rPr>
          <w:rFonts w:hint="eastAsia" w:ascii="宋体" w:hAnsi="宋体"/>
          <w:b/>
          <w:color w:val="auto"/>
          <w:sz w:val="36"/>
          <w:szCs w:val="24"/>
          <w:highlight w:val="none"/>
        </w:rPr>
        <w:t xml:space="preserve">项目编</w:t>
      </w:r>
      <w:r>
        <w:rPr>
          <w:rFonts w:hint="eastAsia" w:ascii="宋体" w:hAnsi="宋体"/>
          <w:b/>
          <w:color w:val="auto"/>
          <w:sz w:val="36"/>
          <w:szCs w:val="24"/>
          <w:highlight w:val="none"/>
        </w:rPr>
        <w:t xml:space="preserve">号：</w:t>
      </w:r>
      <w:bookmarkEnd w:id="2"/>
      <w:r>
        <w:rPr>
          <w:rFonts w:hint="eastAsia" w:ascii="宋体" w:hAnsi="宋体"/>
          <w:b/>
          <w:color w:val="auto"/>
          <w:sz w:val="36"/>
          <w:szCs w:val="24"/>
          <w:highlight w:val="none"/>
        </w:rPr>
        <w:t xml:space="preserve">JSZC-321100-ZCZJ-D2025-0008</w:t>
      </w:r>
      <w:r/>
    </w:p>
    <w:p>
      <w:pPr>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jc w:val="center"/>
        <w:spacing w:line="360" w:lineRule="auto"/>
        <w:rPr>
          <w:rFonts w:hint="eastAsia" w:ascii="宋体" w:hAnsi="宋体" w:eastAsia="宋体"/>
          <w:b/>
          <w:color w:val="auto"/>
          <w:sz w:val="36"/>
          <w:szCs w:val="24"/>
          <w:highlight w:val="none"/>
          <w:lang w:eastAsia="zh-CN"/>
        </w:rPr>
        <w:outlineLvl w:val="0"/>
      </w:pPr>
      <w:r>
        <w:rPr>
          <w:rFonts w:hint="eastAsia" w:ascii="宋体" w:hAnsi="宋体"/>
          <w:b/>
          <w:color w:val="auto"/>
          <w:sz w:val="36"/>
          <w:szCs w:val="24"/>
          <w:highlight w:val="none"/>
        </w:rPr>
        <w:t xml:space="preserve"> </w:t>
      </w:r>
      <w:bookmarkStart w:id="3" w:name="_Toc31198"/>
      <w:r>
        <w:rPr>
          <w:rFonts w:hint="eastAsia" w:ascii="宋体" w:hAnsi="宋体"/>
          <w:b/>
          <w:color w:val="auto"/>
          <w:sz w:val="36"/>
          <w:szCs w:val="24"/>
          <w:highlight w:val="none"/>
        </w:rPr>
        <w:t xml:space="preserve">项目名称：</w:t>
      </w:r>
      <w:bookmarkEnd w:id="3"/>
      <w:r>
        <w:rPr>
          <w:rFonts w:hint="eastAsia" w:ascii="宋体" w:hAnsi="宋体"/>
          <w:b/>
          <w:color w:val="auto"/>
          <w:sz w:val="36"/>
          <w:szCs w:val="24"/>
          <w:highlight w:val="none"/>
          <w:lang w:eastAsia="zh-CN"/>
        </w:rPr>
        <w:t xml:space="preserve">妇女儿童科普教育和专项展馆服务采购</w:t>
      </w:r>
      <w:r/>
    </w:p>
    <w:p>
      <w:pPr>
        <w:jc w:val="center"/>
        <w:spacing w:line="360" w:lineRule="auto"/>
        <w:rPr>
          <w:rFonts w:hint="eastAsia" w:ascii="宋体" w:hAnsi="宋体"/>
          <w:b/>
          <w:color w:val="auto"/>
          <w:sz w:val="36"/>
          <w:szCs w:val="24"/>
          <w:highlight w:val="none"/>
        </w:rPr>
      </w:pPr>
      <w:r>
        <w:rPr>
          <w:rFonts w:hint="eastAsia" w:ascii="宋体" w:hAnsi="宋体"/>
          <w:b/>
          <w:color w:val="auto"/>
          <w:sz w:val="36"/>
          <w:szCs w:val="24"/>
          <w:highlight w:val="none"/>
        </w:rPr>
      </w:r>
      <w:r/>
    </w:p>
    <w:p>
      <w:pPr>
        <w:jc w:val="center"/>
        <w:spacing w:line="360" w:lineRule="auto"/>
        <w:rPr>
          <w:rFonts w:hint="eastAsia" w:ascii="宋体" w:hAnsi="宋体"/>
          <w:b/>
          <w:color w:val="auto"/>
          <w:sz w:val="36"/>
          <w:szCs w:val="24"/>
          <w:highlight w:val="none"/>
        </w:rPr>
      </w:pPr>
      <w:r>
        <w:rPr>
          <w:rFonts w:hint="eastAsia" w:ascii="宋体" w:hAnsi="宋体"/>
          <w:b/>
          <w:color w:val="auto"/>
          <w:sz w:val="36"/>
          <w:szCs w:val="24"/>
          <w:highlight w:val="none"/>
        </w:rPr>
      </w:r>
      <w:r/>
    </w:p>
    <w:p>
      <w:pPr>
        <w:jc w:val="center"/>
        <w:spacing w:line="360" w:lineRule="auto"/>
        <w:rPr>
          <w:rFonts w:hint="eastAsia" w:ascii="宋体" w:hAnsi="宋体"/>
          <w:b/>
          <w:color w:val="auto"/>
          <w:sz w:val="36"/>
          <w:szCs w:val="24"/>
          <w:highlight w:val="none"/>
        </w:rPr>
      </w:pPr>
      <w:r>
        <w:rPr>
          <w:rFonts w:hint="eastAsia" w:ascii="宋体" w:hAnsi="宋体"/>
          <w:b/>
          <w:color w:val="auto"/>
          <w:sz w:val="36"/>
          <w:szCs w:val="24"/>
          <w:highlight w:val="none"/>
        </w:rPr>
      </w:r>
      <w:r/>
    </w:p>
    <w:p>
      <w:pPr>
        <w:jc w:val="center"/>
        <w:spacing w:line="360" w:lineRule="auto"/>
        <w:rPr>
          <w:rFonts w:hint="eastAsia" w:ascii="宋体" w:hAnsi="宋体"/>
          <w:b/>
          <w:color w:val="auto"/>
          <w:sz w:val="36"/>
          <w:szCs w:val="24"/>
          <w:highlight w:val="none"/>
        </w:rPr>
      </w:pPr>
      <w:r>
        <w:rPr>
          <w:rFonts w:hint="eastAsia" w:ascii="宋体" w:hAnsi="宋体"/>
          <w:b/>
          <w:color w:val="auto"/>
          <w:sz w:val="36"/>
          <w:szCs w:val="24"/>
          <w:highlight w:val="none"/>
        </w:rPr>
      </w:r>
      <w:r/>
    </w:p>
    <w:p>
      <w:pPr>
        <w:jc w:val="center"/>
        <w:spacing w:line="360" w:lineRule="auto"/>
        <w:rPr>
          <w:rFonts w:hint="eastAsia" w:ascii="宋体" w:hAnsi="宋体"/>
          <w:b/>
          <w:color w:val="auto"/>
          <w:sz w:val="36"/>
          <w:szCs w:val="24"/>
          <w:highlight w:val="none"/>
        </w:rPr>
      </w:pPr>
      <w:r>
        <w:rPr>
          <w:rFonts w:hint="eastAsia" w:ascii="宋体" w:hAnsi="宋体"/>
          <w:b/>
          <w:color w:val="auto"/>
          <w:sz w:val="36"/>
          <w:szCs w:val="24"/>
          <w:highlight w:val="none"/>
        </w:rPr>
      </w:r>
      <w:r/>
    </w:p>
    <w:p>
      <w:pPr>
        <w:jc w:val="center"/>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采购代理机构：</w:t>
      </w:r>
      <w:r>
        <w:rPr>
          <w:rFonts w:hint="eastAsia" w:ascii="宋体" w:hAnsi="宋体"/>
          <w:b/>
          <w:color w:val="auto"/>
          <w:sz w:val="32"/>
          <w:szCs w:val="32"/>
          <w:highlight w:val="none"/>
          <w:lang w:eastAsia="zh-CN"/>
        </w:rPr>
        <w:t xml:space="preserve">镇江臻诚工程项目管理有限公司</w:t>
      </w:r>
      <w:r/>
    </w:p>
    <w:p>
      <w:pPr>
        <w:ind w:firstLine="2554"/>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发布日期：</w:t>
      </w:r>
      <w:bookmarkStart w:id="4" w:name="EB252194107af44342b5594fa335b6e403"/>
      <w:r>
        <w:rPr>
          <w:rFonts w:hint="eastAsia" w:ascii="宋体" w:hAnsi="宋体"/>
          <w:b/>
          <w:color w:val="auto"/>
          <w:sz w:val="32"/>
          <w:szCs w:val="32"/>
          <w:highlight w:val="none"/>
        </w:rPr>
        <w:t xml:space="preserve">202</w:t>
      </w:r>
      <w:r>
        <w:rPr>
          <w:rFonts w:hint="eastAsia" w:ascii="宋体" w:hAnsi="宋体"/>
          <w:b/>
          <w:color w:val="auto"/>
          <w:sz w:val="32"/>
          <w:szCs w:val="32"/>
          <w:highlight w:val="none"/>
          <w:lang w:val="en-US" w:eastAsia="zh-CN"/>
        </w:rPr>
        <w:t xml:space="preserve">5</w:t>
      </w:r>
      <w:r>
        <w:rPr>
          <w:rFonts w:hint="eastAsia" w:ascii="宋体" w:hAnsi="宋体"/>
          <w:b/>
          <w:color w:val="auto"/>
          <w:sz w:val="32"/>
          <w:szCs w:val="32"/>
          <w:highlight w:val="none"/>
        </w:rPr>
        <w:t xml:space="preserve">年12月</w:t>
      </w:r>
      <w:bookmarkEnd w:id="4"/>
      <w:r/>
      <w:r/>
    </w:p>
    <w:p>
      <w:pPr>
        <w:rPr>
          <w:color w:val="auto"/>
          <w:highlight w:val="none"/>
        </w:rPr>
      </w:pPr>
      <w:r/>
      <w:bookmarkStart w:id="5" w:name="EB9f548f3016de427ea72479cb33f7e593"/>
      <w:r>
        <w:rPr>
          <w:rFonts w:hint="eastAsia"/>
          <w:color w:val="auto"/>
          <w:sz w:val="20"/>
          <w:highlight w:val="none"/>
        </w:rPr>
        <w:t xml:space="preserve"> </w:t>
      </w:r>
      <w:bookmarkEnd w:id="5"/>
      <w:r/>
      <w:r/>
    </w:p>
    <w:p>
      <w:pPr>
        <w:ind w:firstLine="3048"/>
        <w:jc w:val="left"/>
        <w:spacing w:before="120" w:after="120" w:line="360" w:lineRule="auto"/>
        <w:rPr>
          <w:rFonts w:hint="eastAsia" w:ascii="宋体" w:hAnsi="宋体"/>
          <w:b/>
          <w:bCs/>
          <w:caps/>
          <w:color w:val="auto"/>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b/>
          <w:bCs/>
          <w:caps/>
          <w:color w:val="auto"/>
          <w:sz w:val="44"/>
          <w:szCs w:val="44"/>
          <w:highlight w:val="none"/>
        </w:rPr>
      </w:r>
      <w:r/>
    </w:p>
    <w:p>
      <w:pPr>
        <w:ind w:firstLine="3048"/>
        <w:jc w:val="left"/>
        <w:spacing w:before="120" w:after="120" w:line="360" w:lineRule="auto"/>
        <w:rPr>
          <w:rFonts w:hint="eastAsia" w:ascii="宋体" w:hAnsi="宋体"/>
          <w:b/>
          <w:bCs/>
          <w:caps/>
          <w:color w:val="auto"/>
          <w:sz w:val="44"/>
          <w:szCs w:val="44"/>
          <w:highlight w:val="none"/>
        </w:rPr>
      </w:pPr>
      <w:r>
        <w:rPr>
          <w:rFonts w:hint="eastAsia" w:ascii="宋体" w:hAnsi="宋体"/>
          <w:b/>
          <w:bCs/>
          <w:caps/>
          <w:color w:val="auto"/>
          <w:sz w:val="44"/>
          <w:szCs w:val="44"/>
          <w:highlight w:val="none"/>
        </w:rPr>
      </w:r>
      <w:r/>
    </w:p>
    <w:p>
      <w:pPr>
        <w:ind w:firstLine="3048"/>
        <w:jc w:val="left"/>
        <w:spacing w:before="120" w:after="120" w:line="360" w:lineRule="auto"/>
        <w:rPr>
          <w:rFonts w:hint="eastAsia" w:ascii="宋体" w:hAnsi="宋体"/>
          <w:b/>
          <w:bCs/>
          <w:caps/>
          <w:color w:val="auto"/>
          <w:sz w:val="44"/>
          <w:szCs w:val="44"/>
          <w:highlight w:val="none"/>
        </w:rPr>
      </w:pPr>
      <w:r>
        <w:rPr>
          <w:rFonts w:hint="eastAsia" w:ascii="宋体" w:hAnsi="宋体"/>
          <w:b/>
          <w:bCs/>
          <w:caps/>
          <w:color w:val="auto"/>
          <w:sz w:val="44"/>
          <w:szCs w:val="44"/>
          <w:highlight w:val="none"/>
        </w:rPr>
        <w:t xml:space="preserve">协商文件目录</w:t>
      </w:r>
      <w:r/>
    </w:p>
    <w:sdt>
      <w:sdtPr>
        <w15:appearance w15:val="boundingBox"/>
        <w15:color w:val="dbdbdb"/>
        <w:id w:val="147454560"/>
        <w:docPartObj>
          <w:docPartGallery w:val="Table of Contents"/>
          <w:docPartUnique w:val="true"/>
        </w:docPartObj>
        <w:rPr>
          <w:rFonts w:ascii="宋体" w:hAnsi="宋体"/>
          <w:color w:val="auto"/>
          <w:sz w:val="28"/>
          <w:szCs w:val="32"/>
          <w:highlight w:val="none"/>
        </w:rPr>
      </w:sdtPr>
      <w:sdtContent>
        <w:p>
          <w:pPr>
            <w:jc w:val="center"/>
            <w:rPr>
              <w:color w:val="auto"/>
              <w:sz w:val="28"/>
              <w:szCs w:val="32"/>
              <w:highlight w:val="none"/>
            </w:rPr>
          </w:pPr>
          <w:r>
            <w:rPr>
              <w:color w:val="auto"/>
              <w:sz w:val="28"/>
              <w:szCs w:val="32"/>
              <w:highlight w:val="none"/>
            </w:rPr>
          </w:r>
          <w:r/>
        </w:p>
        <w:p>
          <w:pPr>
            <w:pStyle w:val="779"/>
            <w:tabs>
              <w:tab w:val="right" w:pos="8306" w:leader="dot"/>
            </w:tabs>
            <w:rPr>
              <w:rFonts w:hint="eastAsia" w:ascii="宋体" w:hAnsi="宋体" w:cs="宋体"/>
              <w:color w:val="auto"/>
              <w:sz w:val="28"/>
              <w:szCs w:val="32"/>
              <w:highlight w:val="none"/>
            </w:rPr>
          </w:pP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TOC \o "1-1" \h \u </w:instrText>
          </w:r>
          <w:r>
            <w:rPr>
              <w:rFonts w:hint="eastAsia" w:ascii="宋体" w:hAnsi="宋体" w:cs="宋体"/>
              <w:color w:val="auto"/>
              <w:sz w:val="40"/>
              <w:szCs w:val="40"/>
              <w:highlight w:val="none"/>
            </w:rPr>
            <w:fldChar w:fldCharType="separate"/>
          </w:r>
          <w:r>
            <w:rPr>
              <w:color w:val="auto"/>
              <w:highlight w:val="none"/>
            </w:rPr>
            <w:fldChar w:fldCharType="begin"/>
          </w:r>
          <w:r>
            <w:rPr>
              <w:color w:val="auto"/>
              <w:highlight w:val="none"/>
            </w:rPr>
            <w:instrText xml:space="preserve"> HYPERLINK \l "_Toc27290" </w:instrText>
          </w:r>
          <w:r>
            <w:rPr>
              <w:color w:val="auto"/>
              <w:highlight w:val="none"/>
            </w:rPr>
            <w:fldChar w:fldCharType="separate"/>
          </w:r>
          <w:r>
            <w:rPr>
              <w:rFonts w:hint="eastAsia" w:ascii="宋体" w:hAnsi="宋体" w:cs="宋体"/>
              <w:color w:val="auto"/>
              <w:sz w:val="28"/>
              <w:szCs w:val="36"/>
              <w:highlight w:val="none"/>
            </w:rPr>
            <w:t xml:space="preserve">项目编</w:t>
          </w:r>
          <w:r>
            <w:rPr>
              <w:rFonts w:hint="eastAsia" w:ascii="宋体" w:hAnsi="宋体" w:cs="宋体"/>
              <w:color w:val="auto"/>
              <w:sz w:val="28"/>
              <w:szCs w:val="36"/>
              <w:highlight w:val="none"/>
            </w:rPr>
            <w:t xml:space="preserve">号：JSZC-321100-ZCZJ-D2025-0008</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_Toc27290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1</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pStyle w:val="779"/>
            <w:tabs>
              <w:tab w:val="right" w:pos="8306" w:leader="dot"/>
            </w:tabs>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"_Toc31198" </w:instrText>
          </w:r>
          <w:r>
            <w:rPr>
              <w:color w:val="auto"/>
              <w:highlight w:val="none"/>
            </w:rPr>
            <w:fldChar w:fldCharType="separate"/>
          </w:r>
          <w:r>
            <w:rPr>
              <w:rFonts w:hint="eastAsia" w:ascii="宋体" w:hAnsi="宋体" w:cs="宋体"/>
              <w:color w:val="auto"/>
              <w:sz w:val="28"/>
              <w:szCs w:val="36"/>
              <w:highlight w:val="none"/>
            </w:rPr>
            <w:t xml:space="preserve">项目名称：</w:t>
          </w:r>
          <w:r>
            <w:rPr>
              <w:rFonts w:hint="eastAsia" w:ascii="宋体" w:hAnsi="宋体" w:cs="宋体"/>
              <w:color w:val="auto"/>
              <w:sz w:val="28"/>
              <w:szCs w:val="36"/>
              <w:highlight w:val="none"/>
              <w:lang w:eastAsia="zh-CN"/>
            </w:rPr>
            <w:t xml:space="preserve">妇女儿童科普教育和专项展馆服务采购</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_Toc31198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1</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pStyle w:val="779"/>
            <w:tabs>
              <w:tab w:val="right" w:pos="8306" w:leader="dot"/>
            </w:tabs>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"_Toc6618" </w:instrText>
          </w:r>
          <w:r>
            <w:rPr>
              <w:color w:val="auto"/>
              <w:highlight w:val="none"/>
            </w:rPr>
            <w:fldChar w:fldCharType="separate"/>
          </w:r>
          <w:r>
            <w:rPr>
              <w:rFonts w:hint="eastAsia" w:ascii="宋体" w:hAnsi="宋体" w:cs="宋体"/>
              <w:color w:val="auto"/>
              <w:sz w:val="28"/>
              <w:szCs w:val="48"/>
              <w:highlight w:val="none"/>
            </w:rPr>
            <w:t xml:space="preserve">第一部分  协商邀请函</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_Toc6618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2</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pStyle w:val="779"/>
            <w:tabs>
              <w:tab w:val="right" w:pos="8306" w:leader="dot"/>
            </w:tabs>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"_Toc9464" </w:instrText>
          </w:r>
          <w:r>
            <w:rPr>
              <w:color w:val="auto"/>
              <w:highlight w:val="none"/>
            </w:rPr>
            <w:fldChar w:fldCharType="separate"/>
          </w:r>
          <w:r>
            <w:rPr>
              <w:rFonts w:hint="eastAsia" w:ascii="宋体" w:hAnsi="宋体" w:cs="宋体"/>
              <w:color w:val="auto"/>
              <w:sz w:val="28"/>
              <w:szCs w:val="48"/>
              <w:highlight w:val="none"/>
            </w:rPr>
            <w:t xml:space="preserve">第二部分  供应商须知</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_Toc9464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4</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pStyle w:val="779"/>
            <w:tabs>
              <w:tab w:val="right" w:pos="8306" w:leader="dot"/>
            </w:tabs>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"_Toc1309" </w:instrText>
          </w:r>
          <w:r>
            <w:rPr>
              <w:color w:val="auto"/>
              <w:highlight w:val="none"/>
            </w:rPr>
            <w:fldChar w:fldCharType="separate"/>
          </w:r>
          <w:r>
            <w:rPr>
              <w:rFonts w:hint="eastAsia" w:ascii="宋体" w:hAnsi="宋体" w:cs="宋体"/>
              <w:color w:val="auto"/>
              <w:sz w:val="28"/>
              <w:szCs w:val="48"/>
              <w:highlight w:val="none"/>
            </w:rPr>
            <w:t xml:space="preserve">第三部分  采购需求</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_Toc1309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12</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pStyle w:val="779"/>
            <w:tabs>
              <w:tab w:val="right" w:pos="8306" w:leader="dot"/>
            </w:tabs>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"_Toc22566" </w:instrText>
          </w:r>
          <w:r>
            <w:rPr>
              <w:color w:val="auto"/>
              <w:highlight w:val="none"/>
            </w:rPr>
            <w:fldChar w:fldCharType="separate"/>
          </w:r>
          <w:r>
            <w:rPr>
              <w:rFonts w:hint="eastAsia" w:ascii="宋体" w:hAnsi="宋体" w:cs="宋体"/>
              <w:color w:val="auto"/>
              <w:sz w:val="28"/>
              <w:szCs w:val="48"/>
              <w:highlight w:val="none"/>
            </w:rPr>
            <w:t xml:space="preserve">第四部分  合 同 条 款</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_Toc22566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15</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pStyle w:val="779"/>
            <w:tabs>
              <w:tab w:val="right" w:pos="8306" w:leader="dot"/>
            </w:tabs>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"_Toc3305" </w:instrText>
          </w:r>
          <w:r>
            <w:rPr>
              <w:color w:val="auto"/>
              <w:highlight w:val="none"/>
            </w:rPr>
            <w:fldChar w:fldCharType="separate"/>
          </w:r>
          <w:r>
            <w:rPr>
              <w:rFonts w:hint="eastAsia" w:ascii="宋体" w:hAnsi="宋体" w:cs="宋体"/>
              <w:color w:val="auto"/>
              <w:sz w:val="28"/>
              <w:szCs w:val="48"/>
              <w:highlight w:val="none"/>
            </w:rPr>
            <w:t xml:space="preserve">第五部分  响应文件格式</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_Toc3305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22</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pStyle w:val="779"/>
            <w:tabs>
              <w:tab w:val="right" w:pos="8306" w:leader="dot"/>
            </w:tabs>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"_Toc23553" </w:instrText>
          </w:r>
          <w:r>
            <w:rPr>
              <w:color w:val="auto"/>
              <w:highlight w:val="none"/>
            </w:rPr>
            <w:fldChar w:fldCharType="separate"/>
          </w:r>
          <w:r>
            <w:rPr>
              <w:rFonts w:hint="eastAsia" w:ascii="宋体" w:hAnsi="宋体" w:cs="宋体"/>
              <w:color w:val="auto"/>
              <w:sz w:val="28"/>
              <w:szCs w:val="44"/>
              <w:highlight w:val="none"/>
            </w:rPr>
            <w:t xml:space="preserve">中小企业声明函（服务类）</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_Toc23553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 xml:space="preserve">34</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r/>
        </w:p>
        <w:p>
          <w:pPr>
            <w:rPr>
              <w:color w:val="auto"/>
              <w:highlight w:val="none"/>
            </w:rPr>
          </w:pPr>
          <w:r>
            <w:rPr>
              <w:rFonts w:hint="eastAsia" w:ascii="宋体" w:hAnsi="宋体" w:cs="宋体"/>
              <w:color w:val="auto"/>
              <w:sz w:val="28"/>
              <w:szCs w:val="40"/>
              <w:highlight w:val="none"/>
            </w:rPr>
            <w:fldChar w:fldCharType="end"/>
          </w:r>
          <w:r/>
        </w:p>
      </w:sdtContent>
    </w:sdt>
    <w:p>
      <w:pPr>
        <w:rPr>
          <w:color w:val="auto"/>
          <w:highlight w:val="none"/>
        </w:rPr>
      </w:pPr>
      <w:r>
        <w:rPr>
          <w:color w:val="auto"/>
          <w:highlight w:val="none"/>
        </w:rPr>
      </w:r>
      <w:r/>
    </w:p>
    <w:p>
      <w:pPr>
        <w:pStyle w:val="998"/>
        <w:jc w:val="center"/>
        <w:rPr>
          <w:rFonts w:hint="eastAsia" w:ascii="宋体" w:hAnsi="宋体"/>
          <w:b w:val="0"/>
          <w:bCs w:val="0"/>
          <w:caps w:val="0"/>
          <w:color w:val="auto"/>
          <w:sz w:val="21"/>
          <w:szCs w:val="22"/>
          <w:highlight w:val="none"/>
        </w:rPr>
      </w:pPr>
      <w:r>
        <w:rPr>
          <w:rFonts w:hint="eastAsia" w:ascii="宋体" w:hAnsi="宋体"/>
          <w:b w:val="0"/>
          <w:bCs w:val="0"/>
          <w:caps w:val="0"/>
          <w:color w:val="auto"/>
          <w:sz w:val="21"/>
          <w:szCs w:val="2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sectPr>
          <w:footerReference w:type="first" r:id="rId15"/>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hint="eastAsia" w:ascii="宋体" w:hAnsi="宋体"/>
          <w:b/>
          <w:color w:val="auto"/>
          <w:sz w:val="32"/>
          <w:szCs w:val="32"/>
          <w:highlight w:val="none"/>
        </w:rPr>
      </w:r>
      <w:r/>
    </w:p>
    <w:p>
      <w:pPr>
        <w:pStyle w:val="942"/>
        <w:jc w:val="center"/>
        <w:spacing w:line="360" w:lineRule="auto"/>
        <w:rPr>
          <w:rFonts w:hint="eastAsia" w:ascii="宋体" w:hAnsi="宋体" w:eastAsia="宋体"/>
          <w:b/>
          <w:color w:val="auto"/>
          <w:sz w:val="36"/>
          <w:szCs w:val="36"/>
          <w:highlight w:val="none"/>
        </w:rPr>
      </w:pPr>
      <w:r/>
      <w:bookmarkStart w:id="6" w:name="_Toc77255553"/>
      <w:r/>
      <w:bookmarkStart w:id="7" w:name="_Toc77255442"/>
      <w:r/>
      <w:bookmarkStart w:id="8" w:name="_Toc256000000"/>
      <w:r/>
      <w:bookmarkStart w:id="9" w:name="_Toc6618"/>
      <w:r>
        <w:rPr>
          <w:rFonts w:hint="eastAsia" w:ascii="宋体" w:hAnsi="宋体" w:eastAsia="宋体"/>
          <w:b/>
          <w:color w:val="auto"/>
          <w:sz w:val="36"/>
          <w:szCs w:val="36"/>
          <w:highlight w:val="none"/>
        </w:rPr>
        <w:t xml:space="preserve">第一部分  协商邀请函</w:t>
      </w:r>
      <w:bookmarkEnd w:id="6"/>
      <w:r/>
      <w:bookmarkEnd w:id="7"/>
      <w:r/>
      <w:bookmarkEnd w:id="8"/>
      <w:r/>
      <w:bookmarkEnd w:id="9"/>
      <w:r/>
      <w:r/>
    </w:p>
    <w:p>
      <w:pPr>
        <w:rPr>
          <w:color w:val="auto"/>
          <w:highlight w:val="none"/>
        </w:rPr>
      </w:pPr>
      <w:r/>
      <w:bookmarkStart w:id="10" w:name="EBa792619381574f4f80a873ff49f5edf0"/>
      <w:r>
        <w:rPr>
          <w:rFonts w:hint="eastAsia"/>
          <w:color w:val="auto"/>
          <w:sz w:val="20"/>
          <w:highlight w:val="none"/>
        </w:rPr>
        <w:t xml:space="preserve"> </w:t>
      </w:r>
      <w:bookmarkEnd w:id="10"/>
      <w:r/>
      <w:bookmarkStart w:id="11" w:name="EBc1b96dd731a04779aedbd25437ffe638"/>
      <w:r>
        <w:rPr>
          <w:rFonts w:hint="eastAsia"/>
          <w:color w:val="auto"/>
          <w:sz w:val="20"/>
          <w:highlight w:val="none"/>
        </w:rPr>
        <w:t xml:space="preserve"> </w:t>
      </w:r>
      <w:bookmarkEnd w:id="11"/>
      <w:r/>
      <w:r/>
    </w:p>
    <w:p>
      <w:pPr>
        <w:ind w:firstLine="480"/>
        <w:spacing w:line="360" w:lineRule="auto"/>
        <w:rPr>
          <w:rFonts w:hint="eastAsia"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0"/>
        <w:spacing w:line="360" w:lineRule="auto"/>
        <w:rPr>
          <w:rFonts w:hint="eastAsia"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u w:val="single"/>
        </w:rPr>
        <w:t xml:space="preserve">镇江城市建设产业集团有限公司</w:t>
      </w:r>
      <w:r>
        <w:rPr>
          <w:rFonts w:hint="eastAsia" w:ascii="宋体" w:hAnsi="宋体"/>
          <w:color w:val="auto"/>
          <w:sz w:val="24"/>
          <w:szCs w:val="28"/>
          <w:highlight w:val="none"/>
        </w:rPr>
        <w:t xml:space="preserve">应在</w:t>
      </w:r>
      <w:r>
        <w:rPr>
          <w:rFonts w:hint="eastAsia" w:ascii="宋体" w:hAnsi="宋体"/>
          <w:color w:val="auto"/>
          <w:sz w:val="24"/>
          <w:szCs w:val="28"/>
          <w:highlight w:val="none"/>
          <w:u w:val="single"/>
        </w:rPr>
        <w:t xml:space="preserve">苏采云（政府采购一体化平台）http://jszfcg.jscz.gov.cn/jszc/login</w:t>
      </w:r>
      <w:r>
        <w:rPr>
          <w:rFonts w:hint="eastAsia" w:ascii="宋体" w:hAnsi="宋体"/>
          <w:color w:val="auto"/>
          <w:sz w:val="24"/>
          <w:szCs w:val="28"/>
          <w:highlight w:val="none"/>
        </w:rPr>
        <w:t xml:space="preserve">获取协商文件</w:t>
      </w:r>
      <w:r>
        <w:rPr>
          <w:rFonts w:hint="eastAsia" w:ascii="宋体" w:hAnsi="宋体"/>
          <w:color w:val="auto"/>
          <w:sz w:val="24"/>
          <w:szCs w:val="28"/>
          <w:highlight w:val="none"/>
        </w:rPr>
        <w:t xml:space="preserve">，并于</w:t>
      </w:r>
      <w:bookmarkStart w:id="12" w:name="EB6eb67bfe11fe47c4843fa6d9f6ab471c"/>
      <w:r>
        <w:rPr>
          <w:rFonts w:hint="eastAsia" w:ascii="宋体" w:hAnsi="宋体"/>
          <w:color w:val="auto"/>
          <w:sz w:val="24"/>
          <w:szCs w:val="28"/>
          <w:highlight w:val="none"/>
        </w:rPr>
        <w:t xml:space="preserve">202</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年</w:t>
      </w:r>
      <w:r>
        <w:rPr>
          <w:rFonts w:hint="eastAsia" w:ascii="宋体" w:hAnsi="宋体"/>
          <w:color w:val="auto"/>
          <w:sz w:val="24"/>
          <w:szCs w:val="28"/>
          <w:highlight w:val="none"/>
          <w:lang w:val="en-US" w:eastAsia="zh-CN"/>
        </w:rPr>
        <w:t xml:space="preserve">12</w:t>
      </w:r>
      <w:r>
        <w:rPr>
          <w:rFonts w:hint="eastAsia" w:ascii="宋体" w:hAnsi="宋体"/>
          <w:color w:val="auto"/>
          <w:sz w:val="24"/>
          <w:szCs w:val="28"/>
          <w:highlight w:val="none"/>
        </w:rPr>
        <w:t xml:space="preserve">月 </w:t>
      </w:r>
      <w:r>
        <w:rPr>
          <w:rFonts w:hint="eastAsia" w:ascii="宋体" w:hAnsi="宋体"/>
          <w:color w:val="auto"/>
          <w:sz w:val="24"/>
          <w:szCs w:val="28"/>
          <w:highlight w:val="none"/>
          <w:lang w:val="en-US" w:eastAsia="zh-CN"/>
        </w:rPr>
        <w:t xml:space="preserve">17</w:t>
      </w:r>
      <w:r>
        <w:rPr>
          <w:rFonts w:hint="eastAsia" w:ascii="宋体" w:hAnsi="宋体"/>
          <w:color w:val="auto"/>
          <w:sz w:val="24"/>
          <w:szCs w:val="28"/>
          <w:highlight w:val="none"/>
        </w:rPr>
        <w:t xml:space="preserve">日</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点</w:t>
      </w:r>
      <w:r>
        <w:rPr>
          <w:rFonts w:hint="eastAsia" w:ascii="宋体" w:hAnsi="宋体"/>
          <w:color w:val="auto"/>
          <w:sz w:val="24"/>
          <w:szCs w:val="28"/>
          <w:highlight w:val="none"/>
        </w:rPr>
        <w:t xml:space="preserve">30分</w:t>
      </w:r>
      <w:bookmarkEnd w:id="12"/>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北京时间）前提交协商响应文件</w:t>
      </w:r>
      <w:r>
        <w:rPr>
          <w:rFonts w:hint="eastAsia" w:ascii="宋体" w:hAnsi="宋体"/>
          <w:color w:val="auto"/>
          <w:sz w:val="24"/>
          <w:szCs w:val="28"/>
          <w:highlight w:val="none"/>
        </w:rPr>
        <w:t xml:space="preserve">。</w:t>
      </w:r>
      <w:r/>
    </w:p>
    <w:p>
      <w:pPr>
        <w:keepLines/>
        <w:keepNext/>
        <w:spacing w:line="360" w:lineRule="auto"/>
        <w:rPr>
          <w:rFonts w:hint="eastAsia" w:ascii="宋体" w:hAnsi="宋体" w:cs="宋体"/>
          <w:color w:val="auto"/>
          <w:sz w:val="24"/>
          <w:szCs w:val="28"/>
          <w:highlight w:val="none"/>
        </w:rPr>
        <w:outlineLvl w:val="1"/>
      </w:pPr>
      <w:r>
        <w:rPr>
          <w:rFonts w:hint="eastAsia" w:ascii="宋体" w:hAnsi="宋体" w:cs="宋体"/>
          <w:color w:val="auto"/>
          <w:sz w:val="24"/>
          <w:szCs w:val="28"/>
          <w:highlight w:val="none"/>
        </w:rPr>
        <w:t xml:space="preserve">一、项目基本情况</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项目编号：JSZC-321100-ZCZJ-D2025-0008</w:t>
      </w:r>
      <w:r/>
    </w:p>
    <w:p>
      <w:pPr>
        <w:ind w:firstLine="48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妇女儿童科普教育和专项展馆服务采购</w:t>
      </w:r>
      <w:bookmarkStart w:id="78" w:name="_GoBack"/>
      <w:r/>
      <w:bookmarkEnd w:id="78"/>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280</w:t>
      </w:r>
      <w:r>
        <w:rPr>
          <w:rFonts w:hint="eastAsia" w:ascii="宋体" w:hAnsi="宋体"/>
          <w:color w:val="auto"/>
          <w:sz w:val="24"/>
          <w:szCs w:val="28"/>
          <w:highlight w:val="none"/>
        </w:rPr>
        <w:t xml:space="preserve">万元/年 （含税价）</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最高限价：</w:t>
      </w:r>
      <w:r>
        <w:rPr>
          <w:rFonts w:hint="eastAsia" w:ascii="宋体" w:hAnsi="宋体"/>
          <w:color w:val="auto"/>
          <w:sz w:val="24"/>
          <w:szCs w:val="28"/>
          <w:highlight w:val="none"/>
          <w:lang w:val="en-US" w:eastAsia="zh-CN"/>
        </w:rPr>
        <w:t xml:space="preserve">280</w:t>
      </w:r>
      <w:r>
        <w:rPr>
          <w:rFonts w:hint="eastAsia" w:ascii="宋体" w:hAnsi="宋体"/>
          <w:color w:val="auto"/>
          <w:sz w:val="24"/>
          <w:szCs w:val="28"/>
          <w:highlight w:val="none"/>
        </w:rPr>
        <w:t xml:space="preserve">万元/年 （含税价）</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3" w:name="EBc986bf50dce3492ba04c091fe5d17008"/>
      <w:r>
        <w:rPr>
          <w:rFonts w:hint="eastAsia" w:ascii="宋体" w:hAnsi="宋体"/>
          <w:color w:val="auto"/>
          <w:sz w:val="24"/>
          <w:szCs w:val="28"/>
          <w:highlight w:val="none"/>
        </w:rPr>
        <w:t xml:space="preserve">详细内容及要求见协商文件中采购需求</w:t>
      </w:r>
      <w:bookmarkEnd w:id="13"/>
      <w:r/>
      <w:r/>
    </w:p>
    <w:p>
      <w:pPr>
        <w:ind w:firstLine="48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rPr>
        <w:t xml:space="preserve">2025年度至2027年度</w:t>
      </w:r>
      <w:r>
        <w:rPr>
          <w:rFonts w:hint="eastAsia" w:ascii="宋体" w:hAnsi="宋体"/>
          <w:color w:val="auto"/>
          <w:sz w:val="24"/>
          <w:szCs w:val="28"/>
          <w:highlight w:val="none"/>
        </w:rPr>
        <w:t xml:space="preserve">（三年</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合同一年一签</w:t>
      </w:r>
      <w:r>
        <w:rPr>
          <w:rFonts w:hint="eastAsia" w:ascii="宋体" w:hAnsi="宋体"/>
          <w:color w:val="auto"/>
          <w:sz w:val="24"/>
          <w:szCs w:val="28"/>
          <w:highlight w:val="none"/>
        </w:rPr>
        <w:t xml:space="preserve">）</w:t>
      </w:r>
      <w:r/>
    </w:p>
    <w:p>
      <w:pPr>
        <w:keepLines/>
        <w:keepNext/>
        <w:spacing w:line="360" w:lineRule="auto"/>
        <w:rPr>
          <w:rFonts w:hint="eastAsia" w:ascii="宋体" w:hAnsi="宋体" w:cs="宋体"/>
          <w:color w:val="auto"/>
          <w:sz w:val="24"/>
          <w:szCs w:val="28"/>
          <w:highlight w:val="none"/>
        </w:rPr>
        <w:outlineLvl w:val="1"/>
      </w:pPr>
      <w:r>
        <w:rPr>
          <w:rFonts w:hint="eastAsia" w:ascii="宋体" w:hAnsi="宋体" w:cs="宋体"/>
          <w:color w:val="auto"/>
          <w:sz w:val="24"/>
          <w:szCs w:val="28"/>
          <w:highlight w:val="none"/>
        </w:rPr>
        <w:t xml:space="preserve">二、获取协商文件</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获取时间：</w:t>
      </w:r>
      <w:r>
        <w:rPr>
          <w:rFonts w:hint="eastAsia" w:ascii="宋体" w:hAnsi="宋体"/>
          <w:color w:val="auto"/>
          <w:sz w:val="24"/>
          <w:szCs w:val="28"/>
          <w:highlight w:val="none"/>
        </w:rPr>
        <w:t xml:space="preserve">公告之时起至</w:t>
      </w:r>
      <w:bookmarkStart w:id="14" w:name="EBf3de5dc518484b1c848f9db525d4084f"/>
      <w:r>
        <w:rPr>
          <w:rFonts w:hint="eastAsia" w:ascii="宋体" w:hAnsi="宋体"/>
          <w:color w:val="auto"/>
          <w:sz w:val="24"/>
          <w:szCs w:val="28"/>
          <w:highlight w:val="none"/>
        </w:rPr>
        <w:t xml:space="preserve">202</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-12-</w:t>
      </w:r>
      <w:r>
        <w:rPr>
          <w:rFonts w:hint="eastAsia" w:ascii="宋体" w:hAnsi="宋体"/>
          <w:color w:val="auto"/>
          <w:sz w:val="24"/>
          <w:szCs w:val="28"/>
          <w:highlight w:val="none"/>
          <w:lang w:val="en-US" w:eastAsia="zh-CN"/>
        </w:rPr>
        <w:t xml:space="preserve">17</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w:t>
      </w:r>
      <w:bookmarkEnd w:id="14"/>
      <w:r>
        <w:rPr>
          <w:rFonts w:hint="eastAsia" w:ascii="宋体" w:hAnsi="宋体"/>
          <w:color w:val="auto"/>
          <w:sz w:val="24"/>
          <w:szCs w:val="28"/>
          <w:highlight w:val="none"/>
          <w:lang w:val="en-US" w:eastAsia="zh-CN"/>
        </w:rPr>
        <w:t xml:space="preserve">00</w:t>
      </w:r>
      <w:r>
        <w:rPr>
          <w:rFonts w:hint="eastAsia" w:ascii="宋体" w:hAnsi="宋体"/>
          <w:color w:val="auto"/>
          <w:sz w:val="24"/>
          <w:szCs w:val="28"/>
          <w:highlight w:val="none"/>
        </w:rPr>
        <w:t xml:space="preserve">（北京时间）</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获取地点：</w:t>
      </w:r>
      <w:r>
        <w:rPr>
          <w:rFonts w:hint="eastAsia" w:ascii="宋体" w:hAnsi="宋体"/>
          <w:color w:val="auto"/>
          <w:sz w:val="24"/>
          <w:szCs w:val="28"/>
          <w:highlight w:val="none"/>
        </w:rPr>
        <w:t xml:space="preserve">苏采云（政府采购一体化平台）</w:t>
      </w:r>
      <w:r>
        <w:rPr>
          <w:rFonts w:hint="eastAsia" w:ascii="宋体" w:hAnsi="宋体"/>
          <w:color w:val="auto"/>
          <w:sz w:val="24"/>
          <w:szCs w:val="28"/>
          <w:highlight w:val="none"/>
        </w:rPr>
        <w:t xml:space="preserve">获取协商文件</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方式：在线获取（登录http://jszfcg.jscz.gov.cn/jszc/login点击供应商进入系统），“苏采云”系统用户注册--获取“CA数字证书”--CA绑定与登录--网上报名--下载采购文件(后缀名为.kedt”)</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售价：</w:t>
      </w:r>
      <w:bookmarkStart w:id="15" w:name="EBd2d3d8569d4b46fc8d14a0a4c2d3b3a8"/>
      <w:r>
        <w:rPr>
          <w:rFonts w:hint="eastAsia" w:ascii="宋体" w:hAnsi="宋体"/>
          <w:color w:val="auto"/>
          <w:sz w:val="24"/>
          <w:szCs w:val="28"/>
          <w:highlight w:val="none"/>
        </w:rPr>
        <w:t xml:space="preserve">免费</w:t>
      </w:r>
      <w:bookmarkEnd w:id="15"/>
      <w:r/>
      <w:r/>
    </w:p>
    <w:p>
      <w:pPr>
        <w:keepLines/>
        <w:keepNext/>
        <w:spacing w:line="360" w:lineRule="auto"/>
        <w:rPr>
          <w:rFonts w:hint="eastAsia" w:ascii="宋体" w:hAnsi="宋体" w:cs="宋体"/>
          <w:color w:val="auto"/>
          <w:sz w:val="24"/>
          <w:szCs w:val="28"/>
          <w:highlight w:val="none"/>
        </w:rPr>
        <w:outlineLvl w:val="1"/>
      </w:pPr>
      <w:r>
        <w:rPr>
          <w:rFonts w:hint="eastAsia" w:ascii="宋体" w:hAnsi="宋体" w:cs="宋体"/>
          <w:color w:val="auto"/>
          <w:sz w:val="24"/>
          <w:szCs w:val="28"/>
          <w:highlight w:val="none"/>
        </w:rPr>
        <w:t xml:space="preserve">三、响应文件提交</w:t>
      </w:r>
      <w:r/>
    </w:p>
    <w:p>
      <w:pPr>
        <w:ind w:firstLine="48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1.电子响应文件上传</w:t>
      </w:r>
      <w:r>
        <w:rPr>
          <w:rFonts w:hint="eastAsia" w:ascii="宋体" w:hAnsi="宋体"/>
          <w:bCs/>
          <w:color w:val="auto"/>
          <w:sz w:val="24"/>
          <w:szCs w:val="28"/>
          <w:highlight w:val="none"/>
        </w:rPr>
        <w:t xml:space="preserve">截止</w:t>
      </w:r>
      <w:r>
        <w:rPr>
          <w:rFonts w:hint="eastAsia" w:ascii="宋体" w:hAnsi="宋体"/>
          <w:bCs/>
          <w:color w:val="auto"/>
          <w:sz w:val="24"/>
          <w:szCs w:val="28"/>
          <w:highlight w:val="none"/>
        </w:rPr>
        <w:t xml:space="preserve">时间</w:t>
      </w:r>
      <w:r>
        <w:rPr>
          <w:rFonts w:hint="eastAsia" w:ascii="宋体" w:hAnsi="宋体"/>
          <w:color w:val="auto"/>
          <w:sz w:val="24"/>
          <w:szCs w:val="28"/>
          <w:highlight w:val="none"/>
        </w:rPr>
        <w:t xml:space="preserve">：</w:t>
      </w:r>
      <w:bookmarkStart w:id="16" w:name="EB18b2eb1e41e04f03acf0327926d8dbc0"/>
      <w:r>
        <w:rPr>
          <w:rFonts w:hint="eastAsia" w:ascii="宋体" w:hAnsi="宋体"/>
          <w:color w:val="auto"/>
          <w:sz w:val="24"/>
          <w:szCs w:val="28"/>
          <w:highlight w:val="none"/>
        </w:rPr>
        <w:t xml:space="preserve">202</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-12-</w:t>
      </w:r>
      <w:r>
        <w:rPr>
          <w:rFonts w:hint="eastAsia" w:ascii="宋体" w:hAnsi="宋体"/>
          <w:color w:val="auto"/>
          <w:sz w:val="24"/>
          <w:szCs w:val="28"/>
          <w:highlight w:val="none"/>
          <w:lang w:val="en-US" w:eastAsia="zh-CN"/>
        </w:rPr>
        <w:t xml:space="preserve">17</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w:t>
      </w:r>
      <w:bookmarkEnd w:id="16"/>
      <w:r>
        <w:rPr>
          <w:rFonts w:hint="eastAsia" w:ascii="宋体" w:hAnsi="宋体"/>
          <w:color w:val="auto"/>
          <w:sz w:val="24"/>
          <w:szCs w:val="28"/>
          <w:highlight w:val="none"/>
          <w:lang w:val="en-US" w:eastAsia="zh-CN"/>
        </w:rPr>
        <w:t xml:space="preserve">30</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2.地点：将后缀名为“.kedt”的响应文件导入政府采购客户端工具--制作响应文件--导出加密的响应文件(后缀名为zip) --通过苏采云（政府采购一体化平台）系统上传响应文件</w:t>
      </w:r>
      <w:r/>
    </w:p>
    <w:p>
      <w:pPr>
        <w:keepLines/>
        <w:keepNext/>
        <w:spacing w:line="360" w:lineRule="auto"/>
        <w:rPr>
          <w:rFonts w:hint="eastAsia" w:ascii="宋体" w:hAnsi="宋体" w:cs="宋体"/>
          <w:color w:val="auto"/>
          <w:sz w:val="24"/>
          <w:szCs w:val="28"/>
          <w:highlight w:val="none"/>
        </w:rPr>
        <w:outlineLvl w:val="1"/>
      </w:pPr>
      <w:r>
        <w:rPr>
          <w:rFonts w:hint="eastAsia" w:ascii="宋体" w:hAnsi="宋体" w:cs="宋体"/>
          <w:color w:val="auto"/>
          <w:sz w:val="24"/>
          <w:szCs w:val="28"/>
          <w:highlight w:val="none"/>
        </w:rPr>
        <w:t xml:space="preserve">四、</w:t>
      </w:r>
      <w:bookmarkStart w:id="17" w:name="EBdf118cce2a654e5884cc996e54be66d5"/>
      <w:r>
        <w:rPr>
          <w:rFonts w:hint="eastAsia" w:ascii="宋体" w:hAnsi="宋体" w:cs="宋体"/>
          <w:color w:val="auto"/>
          <w:sz w:val="24"/>
          <w:szCs w:val="28"/>
          <w:highlight w:val="none"/>
        </w:rPr>
        <w:t xml:space="preserve">注意事项</w:t>
      </w:r>
      <w:bookmarkEnd w:id="17"/>
      <w:r/>
      <w:r/>
    </w:p>
    <w:p>
      <w:pPr>
        <w:ind w:firstLine="480"/>
        <w:spacing w:line="360" w:lineRule="auto"/>
        <w:rPr>
          <w:color w:val="auto"/>
          <w:highlight w:val="none"/>
        </w:rPr>
      </w:pPr>
      <w:r>
        <w:rPr>
          <w:rFonts w:hint="eastAsia" w:ascii="宋体" w:hAnsi="宋体" w:cs="宋体"/>
          <w:color w:val="auto"/>
          <w:sz w:val="24"/>
          <w:szCs w:val="28"/>
          <w:highlight w:val="none"/>
        </w:rPr>
        <w:t xml:space="preserve">1.</w:t>
      </w:r>
      <w:bookmarkStart w:id="18" w:name="EB1247fe96f55245ac875f9695ac8922a5"/>
      <w:r>
        <w:rPr>
          <w:rFonts w:hint="eastAsia" w:ascii="宋体" w:hAnsi="宋体" w:cs="宋体"/>
          <w:color w:val="auto"/>
          <w:sz w:val="24"/>
          <w:szCs w:val="28"/>
          <w:highlight w:val="none"/>
        </w:rPr>
        <w:t xml:space="preserve">现场查勘：采购人不统一组织现场查勘，供应商可自行联系采购人联系查勘。</w:t>
      </w:r>
      <w:bookmarkEnd w:id="18"/>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w:t>
      </w:r>
      <w:bookmarkStart w:id="19" w:name="EBa3b1399486814cefbd54db64574a0315"/>
      <w:r>
        <w:rPr>
          <w:rFonts w:hint="eastAsia" w:ascii="宋体" w:hAnsi="宋体" w:cs="宋体"/>
          <w:color w:val="auto"/>
          <w:sz w:val="24"/>
          <w:szCs w:val="24"/>
          <w:highlight w:val="none"/>
        </w:rPr>
        <w:t xml:space="preserve">请各供应商及时关注和查看</w:t>
      </w:r>
      <w:r>
        <w:rPr>
          <w:rFonts w:hint="eastAsia" w:ascii="宋体" w:hAnsi="宋体" w:cs="宋体"/>
          <w:color w:val="auto"/>
          <w:sz w:val="24"/>
          <w:szCs w:val="24"/>
          <w:highlight w:val="none"/>
        </w:rPr>
        <w:t xml:space="preserve">“江苏政府采购网”</w:t>
      </w:r>
      <w:r>
        <w:rPr>
          <w:rFonts w:hint="eastAsia" w:ascii="宋体" w:hAnsi="宋体" w:cs="宋体"/>
          <w:color w:val="auto"/>
          <w:sz w:val="24"/>
          <w:szCs w:val="24"/>
          <w:highlight w:val="none"/>
        </w:rPr>
        <w:t xml:space="preserve">是否有更正公告。</w:t>
      </w:r>
      <w:bookmarkEnd w:id="19"/>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w:t>
      </w:r>
      <w:bookmarkStart w:id="20" w:name="EB0f61226ff5a94f128772cea91e1a18b3"/>
      <w:r>
        <w:rPr>
          <w:rFonts w:hint="eastAsia" w:ascii="宋体" w:hAnsi="宋体" w:cs="宋体"/>
          <w:color w:val="auto"/>
          <w:sz w:val="24"/>
          <w:szCs w:val="28"/>
          <w:highlight w:val="none"/>
        </w:rPr>
        <w:t xml:space="preserve">本项目无需缴纳协商保证金。</w:t>
      </w:r>
      <w:bookmarkEnd w:id="20"/>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8"/>
          <w:highlight w:val="none"/>
        </w:rPr>
        <w:t xml:space="preserve">4.</w:t>
      </w:r>
      <w:bookmarkStart w:id="21" w:name="EB8e4b3224117b4c3abb08155a55c31610"/>
      <w:r>
        <w:rPr>
          <w:rFonts w:hint="eastAsia" w:ascii="宋体" w:hAnsi="宋体"/>
          <w:color w:val="auto"/>
          <w:sz w:val="24"/>
          <w:szCs w:val="24"/>
          <w:highlight w:val="none"/>
        </w:rPr>
        <w:t xml:space="preserve">苏采云系统相关操作规范及要求详见协文件第二部分“供应商须知-九、苏采云操作其他补充事项”。</w:t>
      </w:r>
      <w:bookmarkEnd w:id="21"/>
      <w:r/>
      <w:r/>
    </w:p>
    <w:p>
      <w:pPr>
        <w:keepLines/>
        <w:keepNext/>
        <w:spacing w:line="360" w:lineRule="auto"/>
        <w:rPr>
          <w:rFonts w:hint="eastAsia" w:ascii="宋体" w:hAnsi="宋体"/>
          <w:color w:val="auto"/>
          <w:sz w:val="24"/>
          <w:szCs w:val="24"/>
          <w:highlight w:val="none"/>
        </w:rPr>
        <w:outlineLvl w:val="1"/>
      </w:pPr>
      <w:r>
        <w:rPr>
          <w:rFonts w:hint="eastAsia" w:ascii="宋体" w:hAnsi="宋体" w:cs="宋体"/>
          <w:color w:val="auto"/>
          <w:sz w:val="24"/>
          <w:szCs w:val="28"/>
          <w:highlight w:val="none"/>
        </w:rPr>
        <w:t xml:space="preserve">五、对本次采购提出询问，请按以下方式联系。</w:t>
      </w:r>
      <w:r/>
    </w:p>
    <w:p>
      <w:pPr>
        <w:ind w:firstLine="480"/>
        <w:spacing w:line="360" w:lineRule="auto"/>
        <w:rPr>
          <w:rFonts w:hint="eastAsia"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称：镇江市妇女联合会</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 址：镇江市南徐大道 68 号行政中心 6 号楼</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联系方式：0511-84413650</w:t>
      </w:r>
      <w:r/>
    </w:p>
    <w:p>
      <w:pPr>
        <w:ind w:firstLine="480"/>
        <w:spacing w:line="360" w:lineRule="auto"/>
        <w:rPr>
          <w:rFonts w:hint="eastAsia"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名 称：</w:t>
      </w:r>
      <w:r>
        <w:rPr>
          <w:rFonts w:hint="eastAsia" w:ascii="宋体" w:hAnsi="宋体"/>
          <w:color w:val="auto"/>
          <w:sz w:val="24"/>
          <w:szCs w:val="28"/>
          <w:highlight w:val="none"/>
          <w:lang w:eastAsia="zh-CN"/>
        </w:rPr>
        <w:t xml:space="preserve">镇江臻诚工程项目管理有限公司</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地 址：镇江市优山美地优公馆2</w:t>
      </w:r>
      <w:r>
        <w:rPr>
          <w:rFonts w:hint="eastAsia" w:ascii="宋体" w:hAnsi="宋体"/>
          <w:color w:val="auto"/>
          <w:sz w:val="24"/>
          <w:szCs w:val="28"/>
          <w:highlight w:val="none"/>
          <w:lang w:val="en-US" w:eastAsia="zh-CN"/>
        </w:rPr>
        <w:t xml:space="preserve">07</w:t>
      </w:r>
      <w:r>
        <w:rPr>
          <w:rFonts w:hint="eastAsia" w:ascii="宋体" w:hAnsi="宋体"/>
          <w:color w:val="auto"/>
          <w:sz w:val="24"/>
          <w:szCs w:val="28"/>
          <w:highlight w:val="none"/>
        </w:rPr>
        <w:t xml:space="preserve">室</w:t>
      </w:r>
      <w:r/>
    </w:p>
    <w:p>
      <w:pPr>
        <w:ind w:firstLine="48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val="en-US" w:eastAsia="zh-CN"/>
        </w:rPr>
        <w:t xml:space="preserve">15251986186</w:t>
      </w:r>
      <w:r/>
    </w:p>
    <w:p>
      <w:pPr>
        <w:ind w:firstLine="480"/>
        <w:spacing w:line="360" w:lineRule="auto"/>
        <w:rPr>
          <w:rFonts w:hint="eastAsia"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val="en-US" w:eastAsia="zh-CN"/>
        </w:rPr>
        <w:t xml:space="preserve">李玉朦</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电　话：</w:t>
      </w:r>
      <w:r>
        <w:rPr>
          <w:rFonts w:hint="eastAsia" w:ascii="宋体" w:hAnsi="宋体"/>
          <w:color w:val="auto"/>
          <w:sz w:val="24"/>
          <w:szCs w:val="28"/>
          <w:highlight w:val="none"/>
          <w:lang w:val="en-US" w:eastAsia="zh-CN"/>
        </w:rPr>
        <w:t xml:space="preserve">15251986186</w:t>
      </w:r>
      <w:r/>
    </w:p>
    <w:p>
      <w:pPr>
        <w:ind w:left="1079" w:hanging="300"/>
        <w:jc w:val="right"/>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left="1079" w:hanging="300"/>
        <w:jc w:val="center"/>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w:t>
      </w:r>
      <w:r/>
    </w:p>
    <w:p>
      <w:pPr>
        <w:rPr>
          <w:color w:val="auto"/>
          <w:highlight w:val="none"/>
        </w:rPr>
      </w:pPr>
      <w:r/>
      <w:bookmarkStart w:id="22" w:name="EBda5c7ad6f15b4c988a3940c84859592d"/>
      <w:r>
        <w:rPr>
          <w:rFonts w:hint="eastAsia"/>
          <w:color w:val="auto"/>
          <w:sz w:val="20"/>
          <w:highlight w:val="none"/>
        </w:rPr>
        <w:t xml:space="preserve"> </w:t>
      </w:r>
      <w:bookmarkEnd w:id="22"/>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6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42"/>
        <w:jc w:val="center"/>
        <w:spacing w:line="360" w:lineRule="auto"/>
        <w:rPr>
          <w:rFonts w:hint="eastAsia" w:ascii="宋体" w:hAnsi="宋体" w:eastAsia="宋体"/>
          <w:b/>
          <w:color w:val="auto"/>
          <w:sz w:val="36"/>
          <w:szCs w:val="36"/>
          <w:highlight w:val="none"/>
        </w:rPr>
      </w:pPr>
      <w:r/>
      <w:bookmarkStart w:id="23" w:name="_Toc77255554"/>
      <w:r/>
      <w:bookmarkStart w:id="24" w:name="_Toc77255443"/>
      <w:r/>
      <w:bookmarkStart w:id="25" w:name="_Toc256000001"/>
      <w:r>
        <w:rPr>
          <w:rFonts w:ascii="宋体" w:hAnsi="宋体" w:eastAsia="宋体"/>
          <w:b/>
          <w:color w:val="auto"/>
          <w:sz w:val="36"/>
          <w:szCs w:val="36"/>
          <w:highlight w:val="none"/>
        </w:rPr>
        <w:br w:type="page" w:clear="all"/>
      </w:r>
      <w:bookmarkStart w:id="26" w:name="_Toc9464"/>
      <w:r>
        <w:rPr>
          <w:rFonts w:hint="eastAsia" w:ascii="宋体" w:hAnsi="宋体" w:eastAsia="宋体"/>
          <w:b/>
          <w:color w:val="auto"/>
          <w:sz w:val="36"/>
          <w:szCs w:val="36"/>
          <w:highlight w:val="none"/>
        </w:rPr>
        <w:t xml:space="preserve">第二部分  供应商须知</w:t>
      </w:r>
      <w:bookmarkEnd w:id="23"/>
      <w:r/>
      <w:bookmarkEnd w:id="24"/>
      <w:r/>
      <w:bookmarkEnd w:id="25"/>
      <w:r/>
      <w:bookmarkEnd w:id="26"/>
      <w:r/>
      <w:r/>
    </w:p>
    <w:p>
      <w:pPr>
        <w:rPr>
          <w:color w:val="auto"/>
          <w:highlight w:val="none"/>
        </w:rPr>
      </w:pPr>
      <w:r/>
      <w:bookmarkStart w:id="27" w:name="EB7ec04de6add74f1da74759710a5d42ce"/>
      <w:r>
        <w:rPr>
          <w:rFonts w:hint="eastAsia"/>
          <w:color w:val="auto"/>
          <w:sz w:val="20"/>
          <w:highlight w:val="none"/>
        </w:rPr>
        <w:t xml:space="preserve"> </w:t>
      </w:r>
      <w:bookmarkEnd w:id="27"/>
      <w:r/>
      <w:bookmarkStart w:id="28" w:name="EBb6dad13ce0f1417dbbca177b7ae97625"/>
      <w:r>
        <w:rPr>
          <w:rFonts w:hint="eastAsia"/>
          <w:color w:val="auto"/>
          <w:sz w:val="20"/>
          <w:highlight w:val="none"/>
        </w:rPr>
        <w:t xml:space="preserve"> </w:t>
      </w:r>
      <w:bookmarkEnd w:id="28"/>
      <w:r/>
      <w:r/>
    </w:p>
    <w:p>
      <w:pPr>
        <w:jc w:val="center"/>
        <w:keepLines/>
        <w:keepNext/>
        <w:spacing w:line="480" w:lineRule="exact"/>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一、总则</w:t>
      </w:r>
      <w:r/>
    </w:p>
    <w:p>
      <w:pPr>
        <w:ind w:right="142" w:firstLine="480"/>
        <w:spacing w:line="48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适用范围</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1.1本协商文件仅适用于</w:t>
      </w:r>
      <w:r>
        <w:rPr>
          <w:rFonts w:hint="eastAsia" w:ascii="宋体" w:hAnsi="宋体"/>
          <w:color w:val="auto"/>
          <w:sz w:val="24"/>
          <w:szCs w:val="24"/>
          <w:highlight w:val="none"/>
          <w:lang w:eastAsia="zh-CN"/>
        </w:rPr>
        <w:t xml:space="preserve">妇女儿童科普教育和专项展馆服务采购</w:t>
      </w:r>
      <w:r>
        <w:rPr>
          <w:rFonts w:hint="eastAsia" w:ascii="宋体" w:hAnsi="宋体"/>
          <w:color w:val="auto"/>
          <w:sz w:val="24"/>
          <w:szCs w:val="24"/>
          <w:highlight w:val="none"/>
        </w:rPr>
        <w:t xml:space="preserve">。</w:t>
      </w:r>
      <w:r/>
    </w:p>
    <w:p>
      <w:pPr>
        <w:ind w:right="142"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2.定义</w:t>
      </w:r>
      <w:r/>
    </w:p>
    <w:p>
      <w:pPr>
        <w:ind w:right="142"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2.1“采购组织方”系指组织本次采购项目采购代理机构或采购单位。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2.2“供应商”系指参加协商的法人、其他组织或者自然人。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2.3“采购人”系指依法进行政府采购的国家机关、事业单位、团体组织，即镇江市科学技术协会。</w:t>
      </w:r>
      <w:r/>
    </w:p>
    <w:p>
      <w:pPr>
        <w:ind w:right="142"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2.4“货物”系指本协商文件采购需求中所述的各种形态和种类的物品。</w:t>
      </w:r>
      <w:r/>
    </w:p>
    <w:p>
      <w:pPr>
        <w:ind w:right="142"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2.5“服务”系指本协商文件采购需求中所述的各种形式的服务。</w:t>
      </w:r>
      <w:r/>
    </w:p>
    <w:p>
      <w:pPr>
        <w:numPr>
          <w:ilvl w:val="0"/>
          <w:numId w:val="15"/>
        </w:numPr>
        <w:ind w:right="142"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政策功能</w:t>
      </w:r>
      <w:bookmarkStart w:id="29" w:name="EB09444ef33b9745138322b49008f97716"/>
      <w:r>
        <w:rPr>
          <w:rFonts w:hint="eastAsia" w:ascii="宋体" w:hAnsi="宋体"/>
          <w:b/>
          <w:color w:val="auto"/>
          <w:sz w:val="24"/>
          <w:szCs w:val="24"/>
          <w:highlight w:val="none"/>
        </w:rPr>
        <w:t xml:space="preserve">：</w:t>
      </w:r>
      <w:bookmarkEnd w:id="29"/>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3.1支持中小企业发展</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符合中小企业划分标准的个体工商户，在政府采购活动中视同中小企业。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3.1.2在政府采购活动中，投标人提供的货物、工程或者服务符合下列情形的，享受中小企业扶持政策：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3.1.2.1在货物采购项目中，货物由中小企业制造，即货物由中小企业生产且使用该中小企业商号或者注册商标；</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3.1.2.2在工程采购项目中，工程由中小企业承建，即工程施工单位为中小企业；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3.1.2.3在服务采购项目中，服务由中小企业承接，即提供服务的人员为中小企业依照《中华人民共和国劳动合同法》订立劳动合同的从业人员。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在货物采购项目中，投标人提供的货物既有中小企业制造货物，也有大型企业制造货物的，不享受中小企业扶持政策。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3.1.3根据《政府采购促进中小企业发展管理办法》要求，本项目</w:t>
      </w:r>
      <w:r>
        <w:rPr>
          <w:rFonts w:hint="eastAsia" w:ascii="宋体" w:hAnsi="宋体"/>
          <w:color w:val="auto"/>
          <w:sz w:val="24"/>
          <w:szCs w:val="24"/>
          <w:highlight w:val="none"/>
          <w:lang w:val="en-US" w:eastAsia="zh-CN"/>
        </w:rPr>
        <w:t xml:space="preserve">不</w:t>
      </w:r>
      <w:r>
        <w:rPr>
          <w:rFonts w:hint="eastAsia" w:ascii="宋体" w:hAnsi="宋体"/>
          <w:color w:val="auto"/>
          <w:sz w:val="24"/>
          <w:szCs w:val="24"/>
          <w:highlight w:val="none"/>
        </w:rPr>
        <w:t xml:space="preserve">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所属行业：租赁和商务服务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3.1.6中小企业享受扶持政策获得政府采购合同的，小微企业不得将合同分包给大中型企业，中型企业不得将合同分包给大型企业。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3.2强制采购信息安全产品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信息安全产品指国家质检总局国家认监委《信息安全产品强制性认证目录》，并获得强制性产品认证证书的产品。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3.3支持绿色发展</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3.3.2本项目中涉及商品包装和快递包装的，参考《财政部办公厅关于印发《商品包装政府采购需求标准（试行）》、 《快递包装政府采购需求标准（试行）》的通知》（财办库〔2020〕123号）规定的包装需求标准。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3.3.4采购人采购数据中心相关设备、运维服务，按照《绿色数据中心政府采购需求标准（试行）》实施相关采购活动。</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 根据国家扶持中小企业的有关政策，采购项目中标人在履约过程中如遇到资金困难，凭政府采购合同在相关金融机构办理授信申请，相关事宜请查阅“江苏政府采购网---政采贷”网站。</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3.5支持创新发展</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3.5.1采购人优先采购被认定为重点推广应用、首台（套）重大装备、重点领域首版次软件的自主创新产品。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3.6平等对待内外资企业和符合条件的破产重整企业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3.6.1平等对待内外资企业和符合条件的破产重整企业，切实保障企业公平竞争，平等维护企业的合法利益。</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 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right="142"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4.协商费用</w:t>
      </w:r>
      <w:r/>
    </w:p>
    <w:p>
      <w:pPr>
        <w:ind w:firstLine="480"/>
        <w:spacing w:line="48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4.1 供应商应自行承担所有与参加协商有关的费用</w:t>
      </w:r>
      <w:r>
        <w:rPr>
          <w:rFonts w:hint="eastAsia" w:ascii="宋体" w:hAnsi="宋体"/>
          <w:b/>
          <w:color w:val="auto"/>
          <w:sz w:val="24"/>
          <w:szCs w:val="24"/>
          <w:highlight w:val="none"/>
        </w:rPr>
        <w:t xml:space="preserve">。</w:t>
      </w:r>
      <w:r/>
    </w:p>
    <w:p>
      <w:pPr>
        <w:ind w:firstLine="960"/>
        <w:spacing w:line="48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数字认证证书费用见：</w:t>
      </w:r>
      <w:r>
        <w:rPr>
          <w:rFonts w:hint="eastAsia" w:ascii="宋体" w:hAnsi="宋体"/>
          <w:color w:val="auto"/>
          <w:sz w:val="24"/>
          <w:szCs w:val="24"/>
          <w:highlight w:val="none"/>
        </w:rPr>
        <w:t xml:space="preserve">江苏意源科技有限公司： http://www.ideabank.net.cn/；</w:t>
      </w:r>
      <w:r/>
    </w:p>
    <w:p>
      <w:pPr>
        <w:ind w:firstLine="95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江苏省政府采购数字证书CA及电子签章办理指南：http://jsxcmm.com/help/help.html</w:t>
      </w:r>
      <w:r/>
    </w:p>
    <w:p>
      <w:pPr>
        <w:ind w:firstLine="95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需向代理机构缴纳</w:t>
      </w:r>
      <w:r>
        <w:rPr>
          <w:rFonts w:hint="eastAsia" w:ascii="宋体" w:hAnsi="宋体"/>
          <w:color w:val="auto"/>
          <w:sz w:val="24"/>
          <w:szCs w:val="24"/>
          <w:highlight w:val="none"/>
          <w:lang w:val="en-US" w:eastAsia="zh-CN"/>
        </w:rPr>
        <w:t xml:space="preserve">23520</w:t>
      </w:r>
      <w:r>
        <w:rPr>
          <w:rFonts w:hint="eastAsia" w:ascii="宋体" w:hAnsi="宋体"/>
          <w:color w:val="auto"/>
          <w:sz w:val="24"/>
          <w:szCs w:val="24"/>
          <w:highlight w:val="none"/>
        </w:rPr>
        <w:t xml:space="preserve">元服务费。</w:t>
      </w:r>
      <w:r/>
    </w:p>
    <w:p>
      <w:pPr>
        <w:ind w:firstLine="96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收费标准：</w:t>
      </w:r>
      <w:bookmarkStart w:id="30" w:name="EB3f7a8503441949c29038b126996449a2"/>
      <w:r>
        <w:rPr>
          <w:rFonts w:hint="eastAsia" w:ascii="宋体" w:hAnsi="宋体"/>
          <w:color w:val="auto"/>
          <w:sz w:val="24"/>
          <w:szCs w:val="24"/>
          <w:highlight w:val="none"/>
        </w:rPr>
        <w:t xml:space="preserve">“镇好采服务类网上商城”本项目采购代理服务确定的收费金额</w:t>
      </w:r>
      <w:r>
        <w:rPr>
          <w:rFonts w:hint="eastAsia" w:ascii="宋体" w:hAnsi="宋体"/>
          <w:color w:val="auto"/>
          <w:sz w:val="24"/>
          <w:szCs w:val="24"/>
          <w:highlight w:val="none"/>
        </w:rPr>
        <w:t xml:space="preserve">。</w:t>
      </w:r>
      <w:bookmarkEnd w:id="30"/>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4.2不论协商的结果如何，采购组织方在任何情况下均无义务和责任承担上述费用。</w:t>
      </w:r>
      <w:r/>
    </w:p>
    <w:p>
      <w:pPr>
        <w:jc w:val="center"/>
        <w:spacing w:line="480" w:lineRule="exact"/>
        <w:rPr>
          <w:rFonts w:hint="eastAsia" w:ascii="宋体" w:hAnsi="宋体" w:cs="宋体"/>
          <w:b/>
          <w:color w:val="auto"/>
          <w:sz w:val="24"/>
          <w:szCs w:val="24"/>
          <w:highlight w:val="none"/>
        </w:rPr>
      </w:pPr>
      <w:r/>
      <w:bookmarkStart w:id="31" w:name="EB8e30691f7f5044068dc278ef3459fab3"/>
      <w:r/>
      <w:bookmarkEnd w:id="31"/>
      <w:r/>
      <w:bookmarkStart w:id="32" w:name="EBc6aa5fa362be48929dbd3bfb02978fd4"/>
      <w:r/>
      <w:bookmarkEnd w:id="32"/>
      <w:r/>
      <w:bookmarkStart w:id="33" w:name="EB2991f47d4ac941e8a6595c972cd8b14d"/>
      <w:r/>
      <w:bookmarkEnd w:id="33"/>
      <w:r>
        <w:rPr>
          <w:rFonts w:hint="eastAsia" w:ascii="宋体" w:hAnsi="宋体" w:cs="宋体"/>
          <w:b/>
          <w:color w:val="auto"/>
          <w:sz w:val="24"/>
          <w:szCs w:val="24"/>
          <w:highlight w:val="none"/>
        </w:rPr>
        <w:t xml:space="preserve">二、协商文件</w:t>
      </w:r>
      <w:r/>
    </w:p>
    <w:p>
      <w:pPr>
        <w:ind w:firstLine="54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5.协商文件组成</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5.1协商文件包括：</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（1）协商邀请函</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（4）合同条款</w:t>
      </w:r>
      <w:r/>
    </w:p>
    <w:p>
      <w:pPr>
        <w:ind w:firstLine="540"/>
        <w:spacing w:line="48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（5）响应文件格式</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5.2供应商获取本文件后，应认真阅读本文件中所有的事项、格式条款和规范等要求。</w:t>
      </w:r>
      <w:r/>
    </w:p>
    <w:p>
      <w:pPr>
        <w:ind w:firstLine="54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6.协商文件的澄清和修改</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 供应商如要求对协商文件进行澄清，应及时联系项目联系人。</w:t>
      </w:r>
      <w:r/>
    </w:p>
    <w:p>
      <w:pPr>
        <w:ind w:firstLine="540"/>
        <w:spacing w:line="48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6.2在</w:t>
      </w:r>
      <w:r>
        <w:rPr>
          <w:rFonts w:hint="eastAsia" w:ascii="宋体" w:hAnsi="宋体"/>
          <w:bCs/>
          <w:color w:val="auto"/>
          <w:sz w:val="24"/>
          <w:szCs w:val="24"/>
          <w:highlight w:val="none"/>
        </w:rPr>
        <w:t xml:space="preserve">响应文件接收截止时间前，采购组织方均可以对协商文件进行修改。</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6.3采购代理机构有权按照政府采购的有关要求推迟</w:t>
      </w:r>
      <w:r>
        <w:rPr>
          <w:rFonts w:hint="eastAsia" w:ascii="宋体" w:hAnsi="宋体"/>
          <w:bCs/>
          <w:color w:val="auto"/>
          <w:sz w:val="24"/>
          <w:szCs w:val="24"/>
          <w:highlight w:val="none"/>
        </w:rPr>
        <w:t xml:space="preserve">响应文件接收截止时间</w:t>
      </w:r>
      <w:r>
        <w:rPr>
          <w:rFonts w:hint="eastAsia" w:ascii="宋体" w:hAnsi="宋体"/>
          <w:color w:val="auto"/>
          <w:sz w:val="24"/>
          <w:szCs w:val="24"/>
          <w:highlight w:val="none"/>
        </w:rPr>
        <w:t xml:space="preserve">和协商开始时间。</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6.4协商文件的补充文件将作为协商文件的组成部分，并对供应商具有约束力。</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6.5如澄清或修改公告有重新发布协商文件的，供应商应下载最新发布的协商文件制作响应文件。</w:t>
      </w:r>
      <w:r>
        <w:rPr>
          <w:rFonts w:ascii="宋体" w:hAnsi="宋体"/>
          <w:color w:val="auto"/>
          <w:sz w:val="24"/>
          <w:szCs w:val="24"/>
          <w:highlight w:val="none"/>
        </w:rPr>
        <w:t xml:space="preserve">因</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自身原因未能及时获取的</w:t>
      </w:r>
      <w:r>
        <w:rPr>
          <w:rFonts w:hint="eastAsia" w:ascii="宋体" w:hAnsi="宋体"/>
          <w:color w:val="auto"/>
          <w:sz w:val="24"/>
          <w:szCs w:val="24"/>
          <w:highlight w:val="none"/>
        </w:rPr>
        <w:t xml:space="preserve">，一切后果由供应商自行承担。</w:t>
      </w:r>
      <w:r/>
    </w:p>
    <w:p>
      <w:pPr>
        <w:jc w:val="center"/>
        <w:spacing w:line="480" w:lineRule="exact"/>
        <w:rPr>
          <w:rFonts w:hint="eastAsia" w:ascii="宋体" w:hAnsi="宋体" w:cs="宋体"/>
          <w:b/>
          <w:color w:val="auto"/>
          <w:sz w:val="24"/>
          <w:szCs w:val="24"/>
          <w:highlight w:val="none"/>
        </w:rPr>
      </w:pPr>
      <w:r/>
      <w:bookmarkStart w:id="34" w:name="EB3b2df9855a794c51bc57181a458ca8e8"/>
      <w:r/>
      <w:bookmarkEnd w:id="34"/>
      <w:r>
        <w:rPr>
          <w:rFonts w:hint="eastAsia" w:ascii="宋体" w:hAnsi="宋体" w:cs="宋体"/>
          <w:b/>
          <w:color w:val="auto"/>
          <w:sz w:val="24"/>
          <w:szCs w:val="24"/>
          <w:highlight w:val="none"/>
        </w:rPr>
        <w:t xml:space="preserve">三、响应文件的编制</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7.编制响应文件的工具</w:t>
      </w:r>
      <w:r/>
    </w:p>
    <w:p>
      <w:pPr>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7.1供应商须通过</w:t>
      </w:r>
      <w:r>
        <w:rPr>
          <w:rFonts w:hint="eastAsia" w:ascii="宋体" w:hAnsi="宋体"/>
          <w:color w:val="auto"/>
          <w:sz w:val="24"/>
          <w:szCs w:val="24"/>
          <w:highlight w:val="none"/>
        </w:rPr>
        <w:t xml:space="preserve">“</w:t>
      </w:r>
      <w:r>
        <w:rPr>
          <w:rFonts w:ascii="宋体" w:hAnsi="宋体" w:cs="宋体"/>
          <w:color w:val="auto"/>
          <w:sz w:val="24"/>
          <w:szCs w:val="24"/>
          <w:highlight w:val="none"/>
        </w:rPr>
        <w:t xml:space="preserve">江苏政府采购网-苏采云平台</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提供的最新响应文件制作软件编制响应文件。</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8.响应文件的语言及度量衡单位</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8.1供应商提交的响应文件，以及供应商就有关本次采购的所有来往通知、函件和文件均应使用</w:t>
      </w:r>
      <w:r>
        <w:rPr>
          <w:rFonts w:hint="eastAsia" w:ascii="宋体" w:hAnsi="宋体"/>
          <w:bCs/>
          <w:color w:val="auto"/>
          <w:sz w:val="24"/>
          <w:szCs w:val="24"/>
          <w:highlight w:val="none"/>
        </w:rPr>
        <w:t xml:space="preserve">简体中文</w:t>
      </w:r>
      <w:r>
        <w:rPr>
          <w:rFonts w:hint="eastAsia" w:ascii="宋体" w:hAnsi="宋体"/>
          <w:color w:val="auto"/>
          <w:sz w:val="24"/>
          <w:szCs w:val="24"/>
          <w:highlight w:val="none"/>
        </w:rPr>
        <w:t xml:space="preserve">。</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8.2响应文件中所使用的计量单位除协商文件中另有特殊规定外，一律使用法定计量单位。</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9.响应文件的构成</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9.1供应商编写的响应文件应按协商文件第五部分“响应文件格式”中的要求进行编写。</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10. 响应文件的编制</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 供应商应仔细阅读协商文件，按照协商文件的要求编制响应文件。响应文件应当对协商文件提出的要求和条件作出明确响应。</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供应商在编制响应文件时，各模块内容须填写或提交到对应位置，无相应内容可填的项应填写“无”、“没有相应指标”等明确的回答文字。</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10.3 供应商应保证响应文件所提供的全部资料真实可靠。</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11.协商报价的要求</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11.1供应商的报价应包含项目实施所涉及的一切费用。</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11.2供应商应按协商文件所提供的报价表格式报价。</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11.3协商报价应以人民币为货币单位。</w:t>
      </w:r>
      <w:r/>
    </w:p>
    <w:p>
      <w:pPr>
        <w:ind w:right="140"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12.协商有效期</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12.1协商有效期为协商文件规定的响应文件接收截止之日后</w:t>
      </w:r>
      <w:bookmarkStart w:id="35" w:name="EBf175931431ac44458c9d557f77a14f64"/>
      <w:r>
        <w:rPr>
          <w:rFonts w:hint="eastAsia" w:ascii="宋体" w:hAnsi="宋体"/>
          <w:bCs/>
          <w:color w:val="auto"/>
          <w:sz w:val="24"/>
          <w:szCs w:val="24"/>
          <w:highlight w:val="none"/>
        </w:rPr>
        <w:t xml:space="preserve">90个日历日</w:t>
      </w:r>
      <w:bookmarkEnd w:id="35"/>
      <w:r>
        <w:rPr>
          <w:rFonts w:hint="eastAsia" w:ascii="宋体" w:hAnsi="宋体"/>
          <w:bCs/>
          <w:color w:val="auto"/>
          <w:sz w:val="24"/>
          <w:szCs w:val="24"/>
          <w:highlight w:val="none"/>
        </w:rPr>
        <w:t xml:space="preserve">。供应商参加协商，即视为接受协商有效期的约定。</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r/>
    </w:p>
    <w:p>
      <w:pPr>
        <w:ind w:right="140"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13.响应文件的式样和签署</w:t>
      </w:r>
      <w:r/>
    </w:p>
    <w:p>
      <w:pPr>
        <w:ind w:right="140"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13.1</w:t>
      </w:r>
      <w:r>
        <w:rPr>
          <w:rFonts w:hint="eastAsia" w:ascii="宋体" w:hAnsi="宋体"/>
          <w:color w:val="auto"/>
          <w:sz w:val="24"/>
          <w:szCs w:val="24"/>
          <w:highlight w:val="none"/>
        </w:rPr>
        <w:t xml:space="preserve">供应商应通过响应文件制作软件使用数字认证证书对响应文件进行合成、电子签章及加密打包。</w:t>
      </w:r>
      <w:r/>
    </w:p>
    <w:p>
      <w:pPr>
        <w:jc w:val="center"/>
        <w:keepLines/>
        <w:keepNext/>
        <w:spacing w:line="480" w:lineRule="exact"/>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四、响应文件的提交</w:t>
      </w:r>
      <w:r/>
    </w:p>
    <w:p>
      <w:pPr>
        <w:ind w:right="140"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14. 响应文件的提交和截止时间</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14.1供应商应在协商文件规定的电子响应文件接收截止时间前，通过电子响应文件编制软件或登录电子交易平台在规定时间内完成提交，提交成功后系统将发送回执。时间以电子交易平台时间为准。</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14.2截止时间以后提交的响应文件，电子交易平台将拒绝接收。供应商应充分考虑网络环境、网络带宽等风险因素。</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14.3供应商应携带制作该响应文件的同一数字认证证书参加协商。</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14.4提交完成后至解密前，供应商不能对响应文件进行加密时所使用的数字认证证书进行更新、续费，否则可能引起的响应文件解密失败等相关后果由供应商自行承担。</w:t>
      </w:r>
      <w:r/>
    </w:p>
    <w:p>
      <w:pPr>
        <w:ind w:right="140"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15.响应文件的修改和撤回</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15.1供应商在响应文件接收截止时间前，可以对所提交的响应文件进行修改或撤回。</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15.2供应商在响应文件接收截止时间前需要对响应文件进行修改的，应当使用响应文件制作工具重新制作并提交。</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15.3在响应文件接收截止时间至协商文件中规定的协商有效期满之间的这段时间内，供应商不得撤回响应文件，否则将被视为失信行为。</w:t>
      </w:r>
      <w:r/>
    </w:p>
    <w:p>
      <w:pPr>
        <w:jc w:val="center"/>
        <w:spacing w:line="480" w:lineRule="exact"/>
        <w:rPr>
          <w:rFonts w:hint="eastAsia" w:ascii="宋体" w:hAnsi="宋体" w:cs="宋体"/>
          <w:b/>
          <w:color w:val="auto"/>
          <w:sz w:val="24"/>
          <w:szCs w:val="24"/>
          <w:highlight w:val="none"/>
        </w:rPr>
      </w:pPr>
      <w:r/>
      <w:bookmarkStart w:id="36" w:name="EB158118aef8e94982b1acb00ed84e50b0"/>
      <w:r/>
      <w:bookmarkEnd w:id="36"/>
      <w:r>
        <w:rPr>
          <w:rFonts w:hint="eastAsia" w:ascii="宋体" w:hAnsi="宋体" w:cs="宋体"/>
          <w:b/>
          <w:color w:val="auto"/>
          <w:sz w:val="24"/>
          <w:szCs w:val="24"/>
          <w:highlight w:val="none"/>
        </w:rPr>
        <w:t xml:space="preserve">五、协商</w:t>
      </w:r>
      <w:r/>
    </w:p>
    <w:p>
      <w:pPr>
        <w:ind w:right="140"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 协商情况</w:t>
      </w:r>
      <w:r/>
    </w:p>
    <w:p>
      <w:pPr>
        <w:ind w:right="140"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16.1协商</w:t>
      </w:r>
      <w:r>
        <w:rPr>
          <w:rFonts w:hint="eastAsia" w:ascii="宋体" w:hAnsi="宋体"/>
          <w:color w:val="auto"/>
          <w:sz w:val="24"/>
          <w:szCs w:val="24"/>
          <w:highlight w:val="none"/>
        </w:rPr>
        <w:t xml:space="preserve">小组由3人以上单数组成。</w:t>
      </w:r>
      <w:r/>
    </w:p>
    <w:p>
      <w:pPr>
        <w:ind w:right="140"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16.2</w:t>
      </w:r>
      <w:r>
        <w:rPr>
          <w:rFonts w:hint="eastAsia" w:ascii="宋体" w:hAnsi="宋体"/>
          <w:color w:val="auto"/>
          <w:sz w:val="24"/>
          <w:szCs w:val="24"/>
          <w:highlight w:val="none"/>
        </w:rPr>
        <w:t xml:space="preserve">协商小组应当按照客观、公正、审慎的原则评审供应商的响应文件，与</w:t>
      </w:r>
      <w:r>
        <w:rPr>
          <w:rFonts w:hint="eastAsia" w:ascii="宋体" w:hAnsi="宋体"/>
          <w:bCs/>
          <w:color w:val="auto"/>
          <w:sz w:val="24"/>
          <w:szCs w:val="24"/>
          <w:highlight w:val="none"/>
        </w:rPr>
        <w:t xml:space="preserve">供应商协商采购标的的价格、服务、合同条款等</w:t>
      </w:r>
      <w:r>
        <w:rPr>
          <w:rFonts w:hint="eastAsia" w:ascii="宋体" w:hAnsi="宋体"/>
          <w:color w:val="auto"/>
          <w:sz w:val="24"/>
          <w:szCs w:val="24"/>
          <w:highlight w:val="none"/>
        </w:rPr>
        <w:t xml:space="preserve">。</w:t>
      </w:r>
      <w:r/>
    </w:p>
    <w:p>
      <w:pPr>
        <w:ind w:right="140" w:firstLine="480"/>
        <w:spacing w:line="48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16.3</w:t>
      </w:r>
      <w:r>
        <w:rPr>
          <w:rFonts w:hint="eastAsia" w:ascii="宋体" w:hAnsi="宋体"/>
          <w:bCs/>
          <w:color w:val="auto"/>
          <w:sz w:val="24"/>
          <w:szCs w:val="24"/>
          <w:highlight w:val="none"/>
        </w:rPr>
        <w:t xml:space="preserve">协商小组</w:t>
      </w:r>
      <w:r>
        <w:rPr>
          <w:rFonts w:ascii="宋体" w:hAnsi="宋体"/>
          <w:bCs/>
          <w:color w:val="auto"/>
          <w:sz w:val="24"/>
          <w:szCs w:val="24"/>
          <w:highlight w:val="none"/>
        </w:rPr>
        <w:t xml:space="preserve">、采购人和采购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工作人员、相关监督人员</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与评审工作有关的人员，对</w:t>
      </w:r>
      <w:r>
        <w:rPr>
          <w:rFonts w:hint="eastAsia" w:ascii="宋体" w:hAnsi="宋体"/>
          <w:bCs/>
          <w:color w:val="auto"/>
          <w:sz w:val="24"/>
          <w:szCs w:val="24"/>
          <w:highlight w:val="none"/>
        </w:rPr>
        <w:t xml:space="preserve">协商</w:t>
      </w:r>
      <w:r>
        <w:rPr>
          <w:rFonts w:ascii="宋体" w:hAnsi="宋体"/>
          <w:bCs/>
          <w:color w:val="auto"/>
          <w:sz w:val="24"/>
          <w:szCs w:val="24"/>
          <w:highlight w:val="none"/>
        </w:rPr>
        <w:t xml:space="preserve">情况以及在</w:t>
      </w:r>
      <w:r>
        <w:rPr>
          <w:rFonts w:hint="eastAsia" w:ascii="宋体" w:hAnsi="宋体"/>
          <w:bCs/>
          <w:color w:val="auto"/>
          <w:sz w:val="24"/>
          <w:szCs w:val="24"/>
          <w:highlight w:val="none"/>
        </w:rPr>
        <w:t xml:space="preserve">协商</w:t>
      </w:r>
      <w:r>
        <w:rPr>
          <w:rFonts w:ascii="宋体" w:hAnsi="宋体"/>
          <w:bCs/>
          <w:color w:val="auto"/>
          <w:sz w:val="24"/>
          <w:szCs w:val="24"/>
          <w:highlight w:val="none"/>
        </w:rPr>
        <w:t xml:space="preserve">过程中获悉的国家秘密、商业秘密负有保密责任。</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16.4协商小组有权要求供应商对其响应文件进行澄清。接到协商小组澄清要求的供应商，应按协商小组通知的时间和地点做出书面澄清并签章，澄清内容作为响应文件的补充部分。</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16.5供应商应当在协商小组规定的时间内完成最终报价。</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16.6供应商在采购代理机构工作人员的安排下，使用制作该响应文件的同一数字认证证书登陆交易平台进行最终报价并电子签章。</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16.7协商终止情形处理</w:t>
      </w:r>
      <w:r/>
    </w:p>
    <w:p>
      <w:pPr>
        <w:ind w:right="140" w:firstLine="480"/>
        <w:jc w:val="left"/>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出现下列情形之一的，采购代理机构将终止采购活动，发布项目终止公告并说明原因：</w:t>
      </w:r>
      <w:r>
        <w:rPr>
          <w:rFonts w:hint="eastAsia" w:ascii="宋体" w:hAnsi="宋体"/>
          <w:bCs/>
          <w:color w:val="auto"/>
          <w:sz w:val="24"/>
          <w:szCs w:val="24"/>
          <w:highlight w:val="none"/>
        </w:rPr>
        <w:br w:type="textWrapping" w:clear="all"/>
      </w:r>
      <w:r>
        <w:rPr>
          <w:rFonts w:hint="eastAsia" w:ascii="宋体" w:hAnsi="宋体"/>
          <w:bCs/>
          <w:color w:val="auto"/>
          <w:sz w:val="24"/>
          <w:szCs w:val="24"/>
          <w:highlight w:val="none"/>
        </w:rPr>
        <w:t xml:space="preserve">    （一）因重大变故，采购任务取消的；</w:t>
      </w:r>
      <w:r/>
    </w:p>
    <w:p>
      <w:pPr>
        <w:numPr>
          <w:ilvl w:val="0"/>
          <w:numId w:val="16"/>
        </w:num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因情况变化，不再符合规定的单一来源采购方式适用情形的；</w:t>
      </w:r>
      <w:r/>
    </w:p>
    <w:p>
      <w:pPr>
        <w:numPr>
          <w:ilvl w:val="0"/>
          <w:numId w:val="16"/>
        </w:num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出现影响采购公正的违法、违规行为的；</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（四）至协商小组规定的协商截止时间，供应商报价超过采购预算的；</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（五）至协商小组规定的协商截止时间，供应商的最终报价、技术方案、服务承诺等不能满足协商小组要求的；</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（六）法律、法规规定的其他应当终止的情形。</w:t>
      </w:r>
      <w:r/>
    </w:p>
    <w:p>
      <w:pPr>
        <w:jc w:val="center"/>
        <w:spacing w:line="480" w:lineRule="exact"/>
        <w:rPr>
          <w:rFonts w:hint="eastAsia" w:ascii="宋体" w:hAnsi="宋体" w:cs="宋体"/>
          <w:b/>
          <w:color w:val="auto"/>
          <w:sz w:val="24"/>
          <w:szCs w:val="24"/>
          <w:highlight w:val="none"/>
        </w:rPr>
      </w:pPr>
      <w:r/>
      <w:bookmarkStart w:id="37" w:name="EBb03341bd66204f85b8db9b078da986f5"/>
      <w:r/>
      <w:bookmarkEnd w:id="37"/>
      <w:r/>
      <w:bookmarkStart w:id="38" w:name="EB381afa89d6db4635af9d1cd05c159555"/>
      <w:r/>
      <w:bookmarkEnd w:id="38"/>
      <w:r/>
      <w:bookmarkStart w:id="39" w:name="EB832197d96e014cfcb7744e08cccab9a2"/>
      <w:r/>
      <w:bookmarkEnd w:id="39"/>
      <w:r>
        <w:rPr>
          <w:rFonts w:hint="eastAsia" w:ascii="宋体" w:hAnsi="宋体" w:cs="宋体"/>
          <w:b/>
          <w:color w:val="auto"/>
          <w:sz w:val="24"/>
          <w:szCs w:val="24"/>
          <w:highlight w:val="none"/>
        </w:rPr>
        <w:t xml:space="preserve">六、确定结果</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17.确定成交供应商</w:t>
      </w:r>
      <w:r/>
    </w:p>
    <w:p>
      <w:pPr>
        <w:ind w:right="140" w:firstLine="480"/>
        <w:spacing w:line="48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17.1</w:t>
      </w:r>
      <w:r>
        <w:rPr>
          <w:rFonts w:hint="eastAsia" w:ascii="宋体" w:hAnsi="宋体"/>
          <w:bCs/>
          <w:color w:val="auto"/>
          <w:sz w:val="24"/>
          <w:szCs w:val="24"/>
          <w:highlight w:val="none"/>
        </w:rPr>
        <w:t xml:space="preserve">协商小组根据政府采购相关法律、法规的规定，与供应商商定合理的成交价格并保证项目采购质量。</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17.2协商小组根据协商情况编写协商情况记录，确定成交供应商。</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17.3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r/>
    </w:p>
    <w:p>
      <w:pPr>
        <w:jc w:val="center"/>
        <w:spacing w:line="480" w:lineRule="exact"/>
        <w:rPr>
          <w:rFonts w:hint="eastAsia" w:ascii="宋体" w:hAnsi="宋体" w:cs="宋体"/>
          <w:b/>
          <w:color w:val="auto"/>
          <w:sz w:val="24"/>
          <w:szCs w:val="24"/>
          <w:highlight w:val="none"/>
        </w:rPr>
      </w:pPr>
      <w:r/>
      <w:bookmarkStart w:id="40" w:name="EB808ff5b1146140018bdd40cfd465cc6a"/>
      <w:r/>
      <w:bookmarkEnd w:id="40"/>
      <w:r>
        <w:rPr>
          <w:rFonts w:hint="eastAsia" w:ascii="宋体" w:hAnsi="宋体" w:cs="宋体"/>
          <w:b/>
          <w:color w:val="auto"/>
          <w:sz w:val="24"/>
          <w:szCs w:val="24"/>
          <w:highlight w:val="none"/>
        </w:rPr>
        <w:t xml:space="preserve">七、授予合同</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18. 签订合同</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18.1采购人与供应商应当自成交通知书发出之日起</w:t>
      </w:r>
      <w:bookmarkStart w:id="41" w:name="EB32d97eac397d484a82b6fdaac4af46f2"/>
      <w:r>
        <w:rPr>
          <w:rFonts w:hint="eastAsia" w:ascii="宋体" w:hAnsi="宋体"/>
          <w:color w:val="auto"/>
          <w:sz w:val="24"/>
          <w:szCs w:val="24"/>
          <w:highlight w:val="none"/>
        </w:rPr>
        <w:t xml:space="preserve">15日</w:t>
      </w:r>
      <w:bookmarkEnd w:id="41"/>
      <w:r>
        <w:rPr>
          <w:rFonts w:hint="eastAsia" w:ascii="宋体" w:hAnsi="宋体"/>
          <w:color w:val="auto"/>
          <w:sz w:val="24"/>
          <w:szCs w:val="24"/>
          <w:highlight w:val="none"/>
        </w:rPr>
        <w:t xml:space="preserve">内，按照协商文件和响应文件的约定签订合同。所签订的合同不得对协商文件和响应文件作实质性修改。</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18.2政府采购合同应当包括采购人与成交供应商的名称和住所、标的、数量、质量、价款或者报酬、履行期限及地点和方式、验收要求、违约责任、解决争议的方法等内容。</w:t>
      </w:r>
      <w:r/>
    </w:p>
    <w:p>
      <w:pPr>
        <w:ind w:right="140" w:firstLine="480"/>
        <w:spacing w:line="48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18.</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采购合同履行中，采购人需追加与合同标的相同产品的，在不改变合同其他条款的前提下，可以与供应商协商签订补充合同，但所有补充合同的采购</w:t>
      </w:r>
      <w:r>
        <w:rPr>
          <w:rFonts w:hint="eastAsia" w:ascii="宋体" w:hAnsi="宋体"/>
          <w:color w:val="auto"/>
          <w:sz w:val="24"/>
          <w:szCs w:val="24"/>
          <w:highlight w:val="none"/>
          <w:lang w:val="zh-CN"/>
        </w:rPr>
        <w:t xml:space="preserve">金额不得超过原合同采购金额的百分之十。</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19.履约保证金</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A ☑本项目不收取履约保证金。</w:t>
      </w:r>
      <w:r/>
    </w:p>
    <w:p>
      <w:pPr>
        <w:ind w:right="140"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right="140" w:firstLine="480"/>
        <w:spacing w:line="48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jc w:val="center"/>
        <w:spacing w:line="480" w:lineRule="exact"/>
        <w:rPr>
          <w:rFonts w:hint="eastAsia" w:ascii="宋体" w:hAnsi="宋体" w:cs="宋体"/>
          <w:b/>
          <w:color w:val="auto"/>
          <w:sz w:val="24"/>
          <w:szCs w:val="24"/>
          <w:highlight w:val="none"/>
        </w:rPr>
      </w:pPr>
      <w:r/>
      <w:bookmarkStart w:id="42" w:name="EB6796acff616141a99b4c19feeba90d66"/>
      <w:r/>
      <w:bookmarkEnd w:id="42"/>
      <w:r>
        <w:rPr>
          <w:rFonts w:hint="eastAsia" w:ascii="宋体" w:hAnsi="宋体" w:cs="宋体"/>
          <w:b/>
          <w:color w:val="auto"/>
          <w:sz w:val="24"/>
          <w:szCs w:val="24"/>
          <w:highlight w:val="none"/>
        </w:rPr>
        <w:t xml:space="preserve">八、诚实信用和解释权</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20．诚实信用</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20.1 供应商不得以向采购组织方工作人员、协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20.2供应商不得虚假承诺，否则，按照提供虚假材料谋取成交处理。</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20.3</w:t>
      </w:r>
      <w:r>
        <w:rPr>
          <w:rFonts w:ascii="宋体" w:hAnsi="宋体"/>
          <w:bCs/>
          <w:color w:val="auto"/>
          <w:sz w:val="24"/>
          <w:szCs w:val="24"/>
          <w:highlight w:val="none"/>
        </w:rPr>
        <w:t xml:space="preserve">供应商应自觉遵守</w:t>
      </w:r>
      <w:r>
        <w:rPr>
          <w:rFonts w:hint="eastAsia" w:ascii="宋体" w:hAnsi="宋体"/>
          <w:bCs/>
          <w:color w:val="auto"/>
          <w:sz w:val="24"/>
          <w:szCs w:val="24"/>
          <w:highlight w:val="none"/>
        </w:rPr>
        <w:t xml:space="preserve">协商</w:t>
      </w:r>
      <w:r>
        <w:rPr>
          <w:rFonts w:ascii="宋体" w:hAnsi="宋体"/>
          <w:bCs/>
          <w:color w:val="auto"/>
          <w:sz w:val="24"/>
          <w:szCs w:val="24"/>
          <w:highlight w:val="none"/>
        </w:rPr>
        <w:t xml:space="preserve">纪律，扰乱</w:t>
      </w:r>
      <w:r>
        <w:rPr>
          <w:rFonts w:hint="eastAsia" w:ascii="宋体" w:hAnsi="宋体"/>
          <w:bCs/>
          <w:color w:val="auto"/>
          <w:sz w:val="24"/>
          <w:szCs w:val="24"/>
          <w:highlight w:val="none"/>
        </w:rPr>
        <w:t xml:space="preserve">协商</w:t>
      </w:r>
      <w:r>
        <w:rPr>
          <w:rFonts w:ascii="宋体" w:hAnsi="宋体"/>
          <w:bCs/>
          <w:color w:val="auto"/>
          <w:sz w:val="24"/>
          <w:szCs w:val="24"/>
          <w:highlight w:val="none"/>
        </w:rPr>
        <w:t xml:space="preserve">现场秩序的，属于失信行为，根据《江苏省政府采购供应商监督管理暂行办法》，失信行为将被记入供应商诚信档案。</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20.4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color w:val="auto"/>
          <w:sz w:val="24"/>
          <w:szCs w:val="24"/>
          <w:highlight w:val="none"/>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right="140"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21．解释权、适用法律及约束力</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21.1 除相关法律、法规规定外，本协商文件的解释权归采购组织方所有。</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供应商一旦获取了本协商文件并参加协商，即被认为接受了本协商文件的规定和约束。</w:t>
      </w:r>
      <w:r/>
    </w:p>
    <w:p>
      <w:pPr>
        <w:ind w:right="140"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本次采购及由本次采购产生的合同受中华人民共和国法律制约和保护。</w:t>
      </w:r>
      <w:r/>
    </w:p>
    <w:p>
      <w:pPr>
        <w:jc w:val="center"/>
        <w:keepLines/>
        <w:keepNext/>
        <w:spacing w:line="480" w:lineRule="exact"/>
        <w:rPr>
          <w:rFonts w:hint="eastAsia" w:ascii="宋体" w:hAnsi="宋体" w:cs="宋体"/>
          <w:b/>
          <w:color w:val="auto"/>
          <w:sz w:val="24"/>
          <w:szCs w:val="24"/>
          <w:highlight w:val="none"/>
        </w:rPr>
        <w:outlineLvl w:val="1"/>
      </w:pPr>
      <w:r/>
      <w:bookmarkStart w:id="43" w:name="_Toc142916126"/>
      <w:r/>
      <w:bookmarkStart w:id="44" w:name="_Toc141960470"/>
      <w:r>
        <w:rPr>
          <w:rFonts w:hint="eastAsia" w:ascii="宋体" w:hAnsi="宋体" w:cs="宋体"/>
          <w:b/>
          <w:color w:val="auto"/>
          <w:sz w:val="24"/>
          <w:szCs w:val="24"/>
          <w:highlight w:val="none"/>
        </w:rPr>
        <w:t xml:space="preserve">九、苏采云操作其他补充事项</w:t>
      </w:r>
      <w:bookmarkEnd w:id="43"/>
      <w:r/>
      <w:bookmarkEnd w:id="44"/>
      <w:r/>
      <w:r/>
    </w:p>
    <w:p>
      <w:pPr>
        <w:ind w:left="567" w:hanging="567"/>
        <w:jc w:val="left"/>
        <w:spacing w:line="480" w:lineRule="exact"/>
        <w:widowControl/>
        <w:tabs>
          <w:tab w:val="left" w:pos="567" w:leader="none"/>
        </w:tabs>
        <w:rPr>
          <w:rFonts w:hint="eastAsia" w:ascii="宋体" w:hAnsi="宋体"/>
          <w:color w:val="auto"/>
          <w:sz w:val="24"/>
          <w:szCs w:val="24"/>
          <w:highlight w:val="none"/>
        </w:rPr>
        <w:outlineLvl w:val="1"/>
      </w:pPr>
      <w:r>
        <w:rPr>
          <w:rFonts w:hint="eastAsia" w:ascii="宋体" w:hAnsi="宋体"/>
          <w:color w:val="auto"/>
          <w:sz w:val="24"/>
          <w:szCs w:val="24"/>
          <w:highlight w:val="none"/>
        </w:rPr>
        <w:t xml:space="preserve"> </w:t>
      </w:r>
      <w:r>
        <w:rPr>
          <w:rFonts w:ascii="宋体" w:hAnsi="宋体"/>
          <w:b/>
          <w:bCs/>
          <w:color w:val="auto"/>
          <w:sz w:val="24"/>
          <w:szCs w:val="24"/>
          <w:highlight w:val="none"/>
        </w:rPr>
        <w:t xml:space="preserve">  </w:t>
      </w:r>
      <w:bookmarkStart w:id="45" w:name="_Toc142916127"/>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苏采云系统要求</w:t>
      </w:r>
      <w:bookmarkEnd w:id="45"/>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22.1 </w:t>
      </w:r>
      <w:r>
        <w:rPr>
          <w:rFonts w:hint="eastAsia" w:ascii="宋体" w:hAnsi="宋体"/>
          <w:color w:val="auto"/>
          <w:sz w:val="24"/>
          <w:szCs w:val="24"/>
          <w:highlight w:val="none"/>
        </w:rPr>
        <w:t xml:space="preserve">本次采购采用“政府采购管理交易系统（苏采云）”，获取协商文件、提交响应文件、参加协商、评审和成交结果发布全程电子化，响应文件开启方式为不见面开启。供应商应当按照《政府采购管理交易系统（苏采云）供应商操作手册》参加协商活动。如供应商未按要求操作，由此所产生的风险由供应商自行承担。</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22.2“CA数字证书”的获取：供应商需办理CA锁（江苏省政府采购数字证书CA及电子签章办理指南：</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"http://jsxcmm.com/help/help.html），%20自2023年9" </w:instrText>
      </w:r>
      <w:r>
        <w:rPr>
          <w:rFonts w:ascii="宋体" w:hAnsi="宋体"/>
          <w:color w:val="auto"/>
          <w:sz w:val="24"/>
          <w:szCs w:val="24"/>
          <w:highlight w:val="none"/>
        </w:rPr>
        <w:fldChar w:fldCharType="separate"/>
      </w:r>
      <w:r>
        <w:rPr>
          <w:rFonts w:ascii="宋体" w:hAnsi="宋体"/>
          <w:color w:val="auto"/>
          <w:sz w:val="24"/>
          <w:szCs w:val="24"/>
          <w:highlight w:val="none"/>
          <w:u w:val="single"/>
        </w:rPr>
        <w:t xml:space="preserve">http://jsxcmm.com/help/help.html</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 自2</w:t>
      </w:r>
      <w:r>
        <w:rPr>
          <w:rFonts w:ascii="宋体" w:hAnsi="宋体"/>
          <w:color w:val="auto"/>
          <w:sz w:val="24"/>
          <w:szCs w:val="24"/>
          <w:highlight w:val="none"/>
        </w:rPr>
        <w:t xml:space="preserve">023年</w:t>
      </w:r>
      <w:r>
        <w:rPr>
          <w:rFonts w:hint="eastAsia" w:ascii="宋体" w:hAnsi="宋体"/>
          <w:color w:val="auto"/>
          <w:sz w:val="24"/>
          <w:szCs w:val="24"/>
          <w:highlight w:val="none"/>
        </w:rPr>
        <w:t xml:space="preserve">9</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月1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供应商如确定参加协商，可自行下载协商文件及有关资料，按照《操作手册》进行注册，领取CA和办理电子签章，并按《操作手册》要求制作、上传电子响应文件、准时参加项目响应。技术支持联系方式：</w:t>
      </w:r>
      <w:r>
        <w:rPr>
          <w:rFonts w:ascii="宋体" w:hAnsi="宋体"/>
          <w:color w:val="auto"/>
          <w:sz w:val="24"/>
          <w:szCs w:val="24"/>
          <w:highlight w:val="none"/>
        </w:rPr>
        <w:t xml:space="preserve">0519-86722803</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3.1</w:t>
      </w:r>
      <w:r>
        <w:rPr>
          <w:rFonts w:hint="eastAsia" w:ascii="宋体" w:hAnsi="宋体"/>
          <w:color w:val="auto"/>
          <w:sz w:val="24"/>
          <w:szCs w:val="24"/>
          <w:highlight w:val="none"/>
        </w:rPr>
        <w:t xml:space="preserve">获取采协商文件的方式：“苏采云”系统用户注册--CA绑定与登录--网上报名--下载采购文件(后缀名为.kedt”)。</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3.2</w:t>
      </w:r>
      <w:r>
        <w:rPr>
          <w:rFonts w:hint="eastAsia" w:ascii="宋体" w:hAnsi="宋体"/>
          <w:color w:val="auto"/>
          <w:sz w:val="24"/>
          <w:szCs w:val="24"/>
          <w:highlight w:val="none"/>
        </w:rPr>
        <w:t xml:space="preserve">首次响应文件提交：</w:t>
      </w:r>
      <w:r>
        <w:rPr>
          <w:rFonts w:hint="eastAsia" w:ascii="宋体" w:hAnsi="宋体"/>
          <w:bCs/>
          <w:color w:val="auto"/>
          <w:sz w:val="24"/>
          <w:szCs w:val="24"/>
          <w:highlight w:val="none"/>
        </w:rPr>
        <w:t xml:space="preserve">将后缀名为“.kedt”的响应文件导入政府采购客户端工具--制作响应文件--导出加密的响应文件(后缀名为zip) --通过“苏采云”系统上传响应文件</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3.3</w:t>
      </w:r>
      <w:r>
        <w:rPr>
          <w:rFonts w:hint="eastAsia" w:ascii="宋体" w:hAnsi="宋体"/>
          <w:color w:val="auto"/>
          <w:sz w:val="24"/>
          <w:szCs w:val="24"/>
          <w:highlight w:val="none"/>
        </w:rPr>
        <w:t xml:space="preserve">“开标大厅”：开启当日，供应商不必抵达开启现场，仅需在任意地点通过“苏采云”系统（网址：</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"http://jszfcg.jscz.gov.cn/jszc/login" </w:instrText>
      </w:r>
      <w:r>
        <w:rPr>
          <w:rFonts w:ascii="宋体" w:hAnsi="宋体"/>
          <w:color w:val="auto"/>
          <w:sz w:val="24"/>
          <w:szCs w:val="24"/>
          <w:highlight w:val="none"/>
        </w:rPr>
        <w:fldChar w:fldCharType="separate"/>
      </w:r>
      <w:r>
        <w:rPr>
          <w:rFonts w:hint="eastAsia" w:ascii="宋体" w:hAnsi="宋体"/>
          <w:color w:val="auto"/>
          <w:sz w:val="24"/>
          <w:szCs w:val="24"/>
          <w:highlight w:val="none"/>
          <w:u w:val="single"/>
        </w:rPr>
        <w:t xml:space="preserve">http://jszfcg.jscz.gov.cn/jszc/login</w:t>
      </w:r>
      <w:r>
        <w:rPr>
          <w:rFonts w:ascii="宋体" w:hAnsi="宋体"/>
          <w:color w:val="auto"/>
          <w:sz w:val="24"/>
          <w:szCs w:val="24"/>
          <w:highlight w:val="none"/>
          <w:u w:val="single"/>
        </w:rPr>
        <w:fldChar w:fldCharType="end"/>
      </w:r>
      <w:r>
        <w:rPr>
          <w:rFonts w:hint="eastAsia" w:ascii="宋体" w:hAnsi="宋体"/>
          <w:color w:val="auto"/>
          <w:sz w:val="24"/>
          <w:szCs w:val="24"/>
          <w:highlight w:val="none"/>
        </w:rPr>
        <w:t xml:space="preserve">）“开标大厅”进入系统参与开启过程，配备相应的配套硬件设备（摄像头、话筒、麦克风等）完成远程解密、开启现场异议及回复、开标唱标等交互环节；</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right="140" w:firstLine="480"/>
        <w:spacing w:line="48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供应商应及时关注系统供下载的最新版本操作手册，系统操作如有疑问，请及时联系技术支持。</w:t>
      </w:r>
      <w:r/>
    </w:p>
    <w:p>
      <w:pPr>
        <w:pStyle w:val="942"/>
        <w:jc w:val="center"/>
        <w:spacing w:line="360" w:lineRule="auto"/>
        <w:rPr>
          <w:rFonts w:hint="eastAsia" w:ascii="宋体" w:hAnsi="宋体" w:eastAsia="宋体"/>
          <w:b/>
          <w:color w:val="auto"/>
          <w:sz w:val="36"/>
          <w:szCs w:val="36"/>
          <w:highlight w:val="none"/>
        </w:rPr>
      </w:pPr>
      <w:r/>
      <w:bookmarkStart w:id="46" w:name="_Toc256000002"/>
      <w:r/>
      <w:bookmarkStart w:id="47" w:name="_Toc77255555"/>
      <w:r/>
      <w:bookmarkStart w:id="48" w:name="_Toc77255444"/>
      <w:r>
        <w:rPr>
          <w:rFonts w:ascii="宋体" w:hAnsi="宋体" w:eastAsia="宋体"/>
          <w:b/>
          <w:color w:val="auto"/>
          <w:sz w:val="36"/>
          <w:szCs w:val="36"/>
          <w:highlight w:val="none"/>
        </w:rPr>
        <w:br w:type="page" w:clear="all"/>
      </w:r>
      <w:bookmarkStart w:id="49" w:name="_Toc1309"/>
      <w:r>
        <w:rPr>
          <w:rFonts w:hint="eastAsia" w:ascii="宋体" w:hAnsi="宋体" w:eastAsia="宋体"/>
          <w:b/>
          <w:color w:val="auto"/>
          <w:sz w:val="36"/>
          <w:szCs w:val="36"/>
          <w:highlight w:val="none"/>
        </w:rPr>
        <w:t xml:space="preserve">第三部分  采购需求</w:t>
      </w:r>
      <w:bookmarkEnd w:id="46"/>
      <w:r/>
      <w:bookmarkEnd w:id="47"/>
      <w:r/>
      <w:bookmarkEnd w:id="48"/>
      <w:r/>
      <w:bookmarkEnd w:id="49"/>
      <w:r/>
      <w:bookmarkStart w:id="50" w:name="EB9b75103e33b940e69249cea18bb9d119"/>
      <w:r/>
      <w:r/>
    </w:p>
    <w:p>
      <w:pPr>
        <w:ind w:firstLine="482"/>
        <w:spacing w:line="560" w:lineRule="exact"/>
        <w:rPr>
          <w:rFonts w:cs="方正仿宋_GBK" w:asciiTheme="minorEastAsia" w:hAnsiTheme="minorEastAsia" w:eastAsiaTheme="minorEastAsia"/>
          <w:b/>
          <w:bCs/>
          <w:color w:val="auto"/>
          <w:sz w:val="24"/>
          <w:szCs w:val="24"/>
          <w:highlight w:val="none"/>
        </w:rPr>
      </w:pPr>
      <w:r>
        <w:rPr>
          <w:rFonts w:hint="eastAsia" w:cs="方正仿宋_GBK" w:asciiTheme="minorEastAsia" w:hAnsiTheme="minorEastAsia" w:eastAsiaTheme="minorEastAsia"/>
          <w:b/>
          <w:bCs/>
          <w:color w:val="auto"/>
          <w:sz w:val="24"/>
          <w:szCs w:val="24"/>
          <w:highlight w:val="none"/>
        </w:rPr>
        <w:t xml:space="preserve">一、项目背景</w:t>
      </w:r>
      <w:r/>
    </w:p>
    <w:p>
      <w:pPr>
        <w:ind w:firstLine="480"/>
        <w:spacing w:line="560" w:lineRule="exact"/>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为了做好市妇联年度活动的同时，兼顾向全体镇江市民提供高质量的科普教育的工作，利用“一馆两中心”载体进一步，积极做好购买服务与相关职能工作，要求服务单位至少满足以下条件：1、具有巾帼风采展示等空间;2、具备科普教育展览功能:3、年接待能力不少于1.8万人次;4、具备票务预约与兑换功能、讲解接待、展项维护、安全保障、后勤保障、正常运转保障等服务能力。</w:t>
      </w:r>
      <w:r/>
    </w:p>
    <w:p>
      <w:pPr>
        <w:ind w:firstLine="482"/>
        <w:spacing w:line="600" w:lineRule="exact"/>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 xml:space="preserve">二、服务内容</w:t>
      </w:r>
      <w:r/>
    </w:p>
    <w:p>
      <w:pPr>
        <w:ind w:firstLine="480"/>
        <w:spacing w:line="560" w:lineRule="exact"/>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妇女儿童活动中心”场馆专项服务。提供“妇女儿童活动中心”活动场所和办公场所的场地维护、场馆设施、设备的维护使用；负责“妇女儿童活动中心”区域内的秩序维护、环境保洁、安全保障、后勤保障、设施设备正常运转保障等基础服务。</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2、科普教育服务。提供“妇女儿童活动中心”科普教育，提供包括展品展项的设施内容与讲解接待服务、并负责相关的科学教育、秩序维护、环境保洁、安全保障、后勤保障、正常运转保障等服务。</w:t>
      </w:r>
      <w:r/>
    </w:p>
    <w:p>
      <w:pPr>
        <w:ind w:firstLine="482"/>
        <w:spacing w:line="560" w:lineRule="exact"/>
        <w:rPr>
          <w:rFonts w:cs="方正仿宋_GBK" w:asciiTheme="minorEastAsia" w:hAnsiTheme="minorEastAsia" w:eastAsiaTheme="minorEastAsia"/>
          <w:b/>
          <w:bCs/>
          <w:color w:val="auto"/>
          <w:sz w:val="24"/>
          <w:szCs w:val="24"/>
          <w:highlight w:val="none"/>
        </w:rPr>
      </w:pPr>
      <w:r>
        <w:rPr>
          <w:rFonts w:hint="eastAsia" w:cs="方正仿宋_GBK" w:asciiTheme="minorEastAsia" w:hAnsiTheme="minorEastAsia" w:eastAsiaTheme="minorEastAsia"/>
          <w:b/>
          <w:bCs/>
          <w:color w:val="auto"/>
          <w:sz w:val="24"/>
          <w:szCs w:val="24"/>
          <w:highlight w:val="none"/>
        </w:rPr>
        <w:t xml:space="preserve">三、服务标准</w:t>
      </w:r>
      <w:r/>
    </w:p>
    <w:p>
      <w:pPr>
        <w:ind w:firstLine="480"/>
        <w:spacing w:line="560" w:lineRule="exact"/>
        <w:rPr>
          <w:rFonts w:cs="方正仿宋_GBK" w:asciiTheme="minorEastAsia" w:hAnsiTheme="minorEastAsia" w:eastAsiaTheme="minorEastAsia"/>
          <w:color w:val="auto"/>
          <w:sz w:val="24"/>
          <w:szCs w:val="24"/>
          <w:highlight w:val="none"/>
        </w:rPr>
      </w:pPr>
      <w:r/>
      <w:bookmarkStart w:id="51" w:name="OLE_LINK1"/>
      <w:r>
        <w:rPr>
          <w:rFonts w:hint="eastAsia" w:cs="方正仿宋_GBK" w:asciiTheme="minorEastAsia" w:hAnsiTheme="minorEastAsia" w:eastAsiaTheme="minorEastAsia"/>
          <w:color w:val="auto"/>
          <w:sz w:val="24"/>
          <w:szCs w:val="24"/>
          <w:highlight w:val="none"/>
        </w:rPr>
        <w:t xml:space="preserve">（一）运营</w:t>
      </w:r>
      <w:r>
        <w:rPr>
          <w:rFonts w:hint="eastAsia" w:cs="宋体" w:asciiTheme="minorEastAsia" w:hAnsiTheme="minorEastAsia" w:eastAsiaTheme="minorEastAsia"/>
          <w:color w:val="auto"/>
          <w:sz w:val="24"/>
          <w:szCs w:val="24"/>
          <w:highlight w:val="none"/>
        </w:rPr>
        <w:t xml:space="preserve">管</w:t>
      </w:r>
      <w:r>
        <w:rPr>
          <w:rFonts w:hint="eastAsia" w:cs="___WRD_EMBED_SUB_1181" w:asciiTheme="minorEastAsia" w:hAnsiTheme="minorEastAsia" w:eastAsiaTheme="minorEastAsia"/>
          <w:color w:val="auto"/>
          <w:sz w:val="24"/>
          <w:szCs w:val="24"/>
          <w:highlight w:val="none"/>
        </w:rPr>
        <w:t xml:space="preserve">理</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1、有年度工作计</w:t>
      </w:r>
      <w:r>
        <w:rPr>
          <w:rFonts w:hint="eastAsia" w:cs="宋体" w:asciiTheme="minorEastAsia" w:hAnsiTheme="minorEastAsia" w:eastAsiaTheme="minorEastAsia"/>
          <w:color w:val="auto"/>
          <w:sz w:val="24"/>
          <w:szCs w:val="24"/>
          <w:highlight w:val="none"/>
        </w:rPr>
        <w:t xml:space="preserve">划</w:t>
      </w:r>
      <w:r>
        <w:rPr>
          <w:rFonts w:hint="eastAsia" w:cs="___WRD_EMBED_SUB_1181" w:asciiTheme="minorEastAsia" w:hAnsiTheme="minorEastAsia" w:eastAsiaTheme="minorEastAsia"/>
          <w:color w:val="auto"/>
          <w:sz w:val="24"/>
          <w:szCs w:val="24"/>
          <w:highlight w:val="none"/>
        </w:rPr>
        <w:t xml:space="preserve">，有年度参观人数统计。</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2、有完</w:t>
      </w:r>
      <w:r>
        <w:rPr>
          <w:rFonts w:hint="eastAsia" w:cs="宋体" w:asciiTheme="minorEastAsia" w:hAnsiTheme="minorEastAsia" w:eastAsiaTheme="minorEastAsia"/>
          <w:color w:val="auto"/>
          <w:sz w:val="24"/>
          <w:szCs w:val="24"/>
          <w:highlight w:val="none"/>
        </w:rPr>
        <w:t xml:space="preserve">善</w:t>
      </w:r>
      <w:r>
        <w:rPr>
          <w:rFonts w:hint="eastAsia" w:cs="___WRD_EMBED_SUB_1181" w:asciiTheme="minorEastAsia" w:hAnsiTheme="minorEastAsia" w:eastAsiaTheme="minorEastAsia"/>
          <w:color w:val="auto"/>
          <w:sz w:val="24"/>
          <w:szCs w:val="24"/>
          <w:highlight w:val="none"/>
        </w:rPr>
        <w:t xml:space="preserve">的各项规</w:t>
      </w:r>
      <w:r>
        <w:rPr>
          <w:rFonts w:hint="eastAsia" w:cs="宋体" w:asciiTheme="minorEastAsia" w:hAnsiTheme="minorEastAsia" w:eastAsiaTheme="minorEastAsia"/>
          <w:color w:val="auto"/>
          <w:sz w:val="24"/>
          <w:szCs w:val="24"/>
          <w:highlight w:val="none"/>
        </w:rPr>
        <w:t xml:space="preserve">章</w:t>
      </w:r>
      <w:r>
        <w:rPr>
          <w:rFonts w:hint="eastAsia" w:cs="___WRD_EMBED_SUB_1181" w:asciiTheme="minorEastAsia" w:hAnsiTheme="minorEastAsia" w:eastAsiaTheme="minorEastAsia"/>
          <w:color w:val="auto"/>
          <w:sz w:val="24"/>
          <w:szCs w:val="24"/>
          <w:highlight w:val="none"/>
        </w:rPr>
        <w:t xml:space="preserve">制度：运营</w:t>
      </w:r>
      <w:r>
        <w:rPr>
          <w:rFonts w:hint="eastAsia" w:cs="宋体" w:asciiTheme="minorEastAsia" w:hAnsiTheme="minorEastAsia" w:eastAsiaTheme="minorEastAsia"/>
          <w:color w:val="auto"/>
          <w:sz w:val="24"/>
          <w:szCs w:val="24"/>
          <w:highlight w:val="none"/>
        </w:rPr>
        <w:t xml:space="preserve">团队</w:t>
      </w:r>
      <w:r>
        <w:rPr>
          <w:rFonts w:hint="eastAsia" w:cs="___WRD_EMBED_SUB_1181" w:asciiTheme="minorEastAsia" w:hAnsiTheme="minorEastAsia" w:eastAsiaTheme="minorEastAsia"/>
          <w:color w:val="auto"/>
          <w:sz w:val="24"/>
          <w:szCs w:val="24"/>
          <w:highlight w:val="none"/>
        </w:rPr>
        <w:t xml:space="preserve">的</w:t>
      </w:r>
      <w:r>
        <w:rPr>
          <w:rFonts w:hint="eastAsia" w:cs="宋体" w:asciiTheme="minorEastAsia" w:hAnsiTheme="minorEastAsia" w:eastAsiaTheme="minorEastAsia"/>
          <w:color w:val="auto"/>
          <w:sz w:val="24"/>
          <w:szCs w:val="24"/>
          <w:highlight w:val="none"/>
        </w:rPr>
        <w:t xml:space="preserve">管</w:t>
      </w:r>
      <w:r>
        <w:rPr>
          <w:rFonts w:hint="eastAsia" w:cs="___WRD_EMBED_SUB_1181" w:asciiTheme="minorEastAsia" w:hAnsiTheme="minorEastAsia" w:eastAsiaTheme="minorEastAsia"/>
          <w:color w:val="auto"/>
          <w:sz w:val="24"/>
          <w:szCs w:val="24"/>
          <w:highlight w:val="none"/>
        </w:rPr>
        <w:t xml:space="preserve">理规</w:t>
      </w:r>
      <w:r>
        <w:rPr>
          <w:rFonts w:hint="eastAsia" w:cs="宋体" w:asciiTheme="minorEastAsia" w:hAnsiTheme="minorEastAsia" w:eastAsiaTheme="minorEastAsia"/>
          <w:color w:val="auto"/>
          <w:sz w:val="24"/>
          <w:szCs w:val="24"/>
          <w:highlight w:val="none"/>
        </w:rPr>
        <w:t xml:space="preserve">章</w:t>
      </w:r>
      <w:r>
        <w:rPr>
          <w:rFonts w:hint="eastAsia" w:cs="___WRD_EMBED_SUB_1181" w:asciiTheme="minorEastAsia" w:hAnsiTheme="minorEastAsia" w:eastAsiaTheme="minorEastAsia"/>
          <w:color w:val="auto"/>
          <w:sz w:val="24"/>
          <w:szCs w:val="24"/>
          <w:highlight w:val="none"/>
        </w:rPr>
        <w:t xml:space="preserve">制度、接待讲解制度、应急</w:t>
      </w:r>
      <w:r>
        <w:rPr>
          <w:rFonts w:hint="eastAsia" w:cs="宋体" w:asciiTheme="minorEastAsia" w:hAnsiTheme="minorEastAsia" w:eastAsiaTheme="minorEastAsia"/>
          <w:color w:val="auto"/>
          <w:sz w:val="24"/>
          <w:szCs w:val="24"/>
          <w:highlight w:val="none"/>
        </w:rPr>
        <w:t xml:space="preserve">管</w:t>
      </w:r>
      <w:r>
        <w:rPr>
          <w:rFonts w:hint="eastAsia" w:cs="___WRD_EMBED_SUB_1181" w:asciiTheme="minorEastAsia" w:hAnsiTheme="minorEastAsia" w:eastAsiaTheme="minorEastAsia"/>
          <w:color w:val="auto"/>
          <w:sz w:val="24"/>
          <w:szCs w:val="24"/>
          <w:highlight w:val="none"/>
        </w:rPr>
        <w:t xml:space="preserve">理制度、展品展项</w:t>
      </w:r>
      <w:r>
        <w:rPr>
          <w:rFonts w:hint="eastAsia" w:cs="宋体" w:asciiTheme="minorEastAsia" w:hAnsiTheme="minorEastAsia" w:eastAsiaTheme="minorEastAsia"/>
          <w:color w:val="auto"/>
          <w:sz w:val="24"/>
          <w:szCs w:val="24"/>
          <w:highlight w:val="none"/>
        </w:rPr>
        <w:t xml:space="preserve">操</w:t>
      </w:r>
      <w:r>
        <w:rPr>
          <w:rFonts w:hint="eastAsia" w:cs="___WRD_EMBED_SUB_1181" w:asciiTheme="minorEastAsia" w:hAnsiTheme="minorEastAsia" w:eastAsiaTheme="minorEastAsia"/>
          <w:color w:val="auto"/>
          <w:sz w:val="24"/>
          <w:szCs w:val="24"/>
          <w:highlight w:val="none"/>
        </w:rPr>
        <w:t xml:space="preserve">作</w:t>
      </w:r>
      <w:r>
        <w:rPr>
          <w:rFonts w:hint="eastAsia" w:cs="宋体" w:asciiTheme="minorEastAsia" w:hAnsiTheme="minorEastAsia" w:eastAsiaTheme="minorEastAsia"/>
          <w:color w:val="auto"/>
          <w:sz w:val="24"/>
          <w:szCs w:val="24"/>
          <w:highlight w:val="none"/>
        </w:rPr>
        <w:t xml:space="preserve">手册</w:t>
      </w:r>
      <w:r>
        <w:rPr>
          <w:rFonts w:hint="eastAsia" w:cs="___WRD_EMBED_SUB_1181" w:asciiTheme="minorEastAsia" w:hAnsiTheme="minorEastAsia" w:eastAsiaTheme="minorEastAsia"/>
          <w:color w:val="auto"/>
          <w:sz w:val="24"/>
          <w:szCs w:val="24"/>
          <w:highlight w:val="none"/>
        </w:rPr>
        <w:t xml:space="preserve">及运维制度。</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3、参观通道通</w:t>
      </w:r>
      <w:r>
        <w:rPr>
          <w:rFonts w:hint="eastAsia" w:cs="宋体" w:asciiTheme="minorEastAsia" w:hAnsiTheme="minorEastAsia" w:eastAsiaTheme="minorEastAsia"/>
          <w:color w:val="auto"/>
          <w:sz w:val="24"/>
          <w:szCs w:val="24"/>
          <w:highlight w:val="none"/>
        </w:rPr>
        <w:t xml:space="preserve">畅</w:t>
      </w:r>
      <w:r>
        <w:rPr>
          <w:rFonts w:hint="eastAsia" w:cs="___WRD_EMBED_SUB_1181"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导引</w:t>
      </w:r>
      <w:r>
        <w:rPr>
          <w:rFonts w:hint="eastAsia" w:cs="___WRD_EMBED_SUB_1181" w:asciiTheme="minorEastAsia" w:hAnsiTheme="minorEastAsia" w:eastAsiaTheme="minorEastAsia"/>
          <w:color w:val="auto"/>
          <w:sz w:val="24"/>
          <w:szCs w:val="24"/>
          <w:highlight w:val="none"/>
        </w:rPr>
        <w:t xml:space="preserve">标</w:t>
      </w:r>
      <w:r>
        <w:rPr>
          <w:rFonts w:hint="eastAsia" w:cs="宋体" w:asciiTheme="minorEastAsia" w:hAnsiTheme="minorEastAsia" w:eastAsiaTheme="minorEastAsia"/>
          <w:color w:val="auto"/>
          <w:sz w:val="24"/>
          <w:szCs w:val="24"/>
          <w:highlight w:val="none"/>
        </w:rPr>
        <w:t xml:space="preserve">识</w:t>
      </w:r>
      <w:r>
        <w:rPr>
          <w:rFonts w:hint="eastAsia" w:cs="___WRD_EMBED_SUB_1181" w:asciiTheme="minorEastAsia" w:hAnsiTheme="minorEastAsia" w:eastAsiaTheme="minorEastAsia"/>
          <w:color w:val="auto"/>
          <w:sz w:val="24"/>
          <w:szCs w:val="24"/>
          <w:highlight w:val="none"/>
        </w:rPr>
        <w:t xml:space="preserve">清晰，展</w:t>
      </w:r>
      <w:r>
        <w:rPr>
          <w:rFonts w:hint="eastAsia" w:cs="宋体" w:asciiTheme="minorEastAsia" w:hAnsiTheme="minorEastAsia" w:eastAsiaTheme="minorEastAsia"/>
          <w:color w:val="auto"/>
          <w:sz w:val="24"/>
          <w:szCs w:val="24"/>
          <w:highlight w:val="none"/>
        </w:rPr>
        <w:t xml:space="preserve">厅</w:t>
      </w:r>
      <w:r>
        <w:rPr>
          <w:rFonts w:hint="eastAsia" w:cs="___WRD_EMBED_SUB_1181" w:asciiTheme="minorEastAsia" w:hAnsiTheme="minorEastAsia" w:eastAsiaTheme="minorEastAsia"/>
          <w:color w:val="auto"/>
          <w:sz w:val="24"/>
          <w:szCs w:val="24"/>
          <w:highlight w:val="none"/>
        </w:rPr>
        <w:t xml:space="preserve">环境整洁，安全设施完</w:t>
      </w:r>
      <w:r>
        <w:rPr>
          <w:rFonts w:hint="eastAsia" w:cs="宋体" w:asciiTheme="minorEastAsia" w:hAnsiTheme="minorEastAsia" w:eastAsiaTheme="minorEastAsia"/>
          <w:color w:val="auto"/>
          <w:sz w:val="24"/>
          <w:szCs w:val="24"/>
          <w:highlight w:val="none"/>
        </w:rPr>
        <w:t xml:space="preserve">善</w:t>
      </w:r>
      <w:r>
        <w:rPr>
          <w:rFonts w:hint="eastAsia" w:cs="___WRD_EMBED_SUB_1181" w:asciiTheme="minorEastAsia" w:hAnsiTheme="minorEastAsia" w:eastAsiaTheme="minorEastAsia"/>
          <w:color w:val="auto"/>
          <w:sz w:val="24"/>
          <w:szCs w:val="24"/>
          <w:highlight w:val="none"/>
        </w:rPr>
        <w:t xml:space="preserve">，年度无安全事</w:t>
      </w:r>
      <w:r>
        <w:rPr>
          <w:rFonts w:hint="eastAsia" w:cs="宋体" w:asciiTheme="minorEastAsia" w:hAnsiTheme="minorEastAsia" w:eastAsiaTheme="minorEastAsia"/>
          <w:color w:val="auto"/>
          <w:sz w:val="24"/>
          <w:szCs w:val="24"/>
          <w:highlight w:val="none"/>
        </w:rPr>
        <w:t xml:space="preserve">故</w:t>
      </w:r>
      <w:r>
        <w:rPr>
          <w:rFonts w:hint="eastAsia" w:cs="___WRD_EMBED_SUB_1181" w:asciiTheme="minorEastAsia" w:hAnsiTheme="minorEastAsia" w:eastAsiaTheme="minorEastAsia"/>
          <w:color w:val="auto"/>
          <w:sz w:val="24"/>
          <w:szCs w:val="24"/>
          <w:highlight w:val="none"/>
        </w:rPr>
        <w:t xml:space="preserve">。</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软</w:t>
      </w:r>
      <w:r>
        <w:rPr>
          <w:rFonts w:hint="eastAsia" w:cs="___WRD_EMBED_SUB_1181" w:asciiTheme="minorEastAsia" w:hAnsiTheme="minorEastAsia" w:eastAsiaTheme="minorEastAsia"/>
          <w:color w:val="auto"/>
          <w:sz w:val="24"/>
          <w:szCs w:val="24"/>
          <w:highlight w:val="none"/>
        </w:rPr>
        <w:t xml:space="preserve">件系统完备，人流计</w:t>
      </w:r>
      <w:r>
        <w:rPr>
          <w:rFonts w:hint="eastAsia" w:cs="宋体" w:asciiTheme="minorEastAsia" w:hAnsiTheme="minorEastAsia" w:eastAsiaTheme="minorEastAsia"/>
          <w:color w:val="auto"/>
          <w:sz w:val="24"/>
          <w:szCs w:val="24"/>
          <w:highlight w:val="none"/>
        </w:rPr>
        <w:t xml:space="preserve">算</w:t>
      </w:r>
      <w:r>
        <w:rPr>
          <w:rFonts w:hint="eastAsia" w:cs="___WRD_EMBED_SUB_1181" w:asciiTheme="minorEastAsia" w:hAnsiTheme="minorEastAsia" w:eastAsiaTheme="minorEastAsia"/>
          <w:color w:val="auto"/>
          <w:sz w:val="24"/>
          <w:szCs w:val="24"/>
          <w:highlight w:val="none"/>
        </w:rPr>
        <w:t xml:space="preserve">系统功能完</w:t>
      </w:r>
      <w:r>
        <w:rPr>
          <w:rFonts w:hint="eastAsia" w:cs="宋体" w:asciiTheme="minorEastAsia" w:hAnsiTheme="minorEastAsia" w:eastAsiaTheme="minorEastAsia"/>
          <w:color w:val="auto"/>
          <w:sz w:val="24"/>
          <w:szCs w:val="24"/>
          <w:highlight w:val="none"/>
        </w:rPr>
        <w:t xml:space="preserve">善</w:t>
      </w:r>
      <w:r>
        <w:rPr>
          <w:rFonts w:hint="eastAsia" w:cs="___WRD_EMBED_SUB_1181"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监控</w:t>
      </w:r>
      <w:r>
        <w:rPr>
          <w:rFonts w:hint="eastAsia" w:cs="___WRD_EMBED_SUB_1181" w:asciiTheme="minorEastAsia" w:hAnsiTheme="minorEastAsia" w:eastAsiaTheme="minorEastAsia"/>
          <w:color w:val="auto"/>
          <w:sz w:val="24"/>
          <w:szCs w:val="24"/>
          <w:highlight w:val="none"/>
        </w:rPr>
        <w:t xml:space="preserve">系统完备，中</w:t>
      </w:r>
      <w:r>
        <w:rPr>
          <w:rFonts w:hint="eastAsia" w:cs="宋体" w:asciiTheme="minorEastAsia" w:hAnsiTheme="minorEastAsia" w:eastAsiaTheme="minorEastAsia"/>
          <w:color w:val="auto"/>
          <w:sz w:val="24"/>
          <w:szCs w:val="24"/>
          <w:highlight w:val="none"/>
        </w:rPr>
        <w:t xml:space="preserve">控</w:t>
      </w:r>
      <w:r>
        <w:rPr>
          <w:rFonts w:hint="eastAsia" w:cs="___WRD_EMBED_SUB_1181" w:asciiTheme="minorEastAsia" w:hAnsiTheme="minorEastAsia" w:eastAsiaTheme="minorEastAsia"/>
          <w:color w:val="auto"/>
          <w:sz w:val="24"/>
          <w:szCs w:val="24"/>
          <w:highlight w:val="none"/>
        </w:rPr>
        <w:t xml:space="preserve">系统完备，</w:t>
      </w:r>
      <w:r>
        <w:rPr>
          <w:rFonts w:hint="eastAsia" w:cs="宋体" w:asciiTheme="minorEastAsia" w:hAnsiTheme="minorEastAsia" w:eastAsiaTheme="minorEastAsia"/>
          <w:color w:val="auto"/>
          <w:sz w:val="24"/>
          <w:szCs w:val="24"/>
          <w:highlight w:val="none"/>
        </w:rPr>
        <w:t xml:space="preserve">操</w:t>
      </w:r>
      <w:r>
        <w:rPr>
          <w:rFonts w:hint="eastAsia" w:cs="___WRD_EMBED_SUB_1181" w:asciiTheme="minorEastAsia" w:hAnsiTheme="minorEastAsia" w:eastAsiaTheme="minorEastAsia"/>
          <w:color w:val="auto"/>
          <w:sz w:val="24"/>
          <w:szCs w:val="24"/>
          <w:highlight w:val="none"/>
        </w:rPr>
        <w:t xml:space="preserve">作</w:t>
      </w:r>
      <w:r>
        <w:rPr>
          <w:rFonts w:hint="eastAsia" w:cs="宋体" w:asciiTheme="minorEastAsia" w:hAnsiTheme="minorEastAsia" w:eastAsiaTheme="minorEastAsia"/>
          <w:color w:val="auto"/>
          <w:sz w:val="24"/>
          <w:szCs w:val="24"/>
          <w:highlight w:val="none"/>
        </w:rPr>
        <w:t xml:space="preserve">便捷</w:t>
      </w:r>
      <w:r>
        <w:rPr>
          <w:rFonts w:hint="eastAsia" w:cs="___WRD_EMBED_SUB_1181" w:asciiTheme="minorEastAsia" w:hAnsiTheme="minorEastAsia" w:eastAsiaTheme="minorEastAsia"/>
          <w:color w:val="auto"/>
          <w:sz w:val="24"/>
          <w:szCs w:val="24"/>
          <w:highlight w:val="none"/>
        </w:rPr>
        <w:t xml:space="preserve">。</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（二）展教活动</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1、常设展</w:t>
      </w:r>
      <w:r>
        <w:rPr>
          <w:rFonts w:hint="eastAsia" w:cs="宋体" w:asciiTheme="minorEastAsia" w:hAnsiTheme="minorEastAsia" w:eastAsiaTheme="minorEastAsia"/>
          <w:color w:val="auto"/>
          <w:sz w:val="24"/>
          <w:szCs w:val="24"/>
          <w:highlight w:val="none"/>
        </w:rPr>
        <w:t xml:space="preserve">览</w:t>
      </w:r>
      <w:r>
        <w:rPr>
          <w:rFonts w:hint="eastAsia" w:cs="___WRD_EMBED_SUB_1181" w:asciiTheme="minorEastAsia" w:hAnsiTheme="minorEastAsia" w:eastAsiaTheme="minorEastAsia"/>
          <w:color w:val="auto"/>
          <w:sz w:val="24"/>
          <w:szCs w:val="24"/>
          <w:highlight w:val="none"/>
        </w:rPr>
        <w:t xml:space="preserve">具有专</w:t>
      </w:r>
      <w:r>
        <w:rPr>
          <w:rFonts w:hint="eastAsia" w:cs="宋体" w:asciiTheme="minorEastAsia" w:hAnsiTheme="minorEastAsia" w:eastAsiaTheme="minorEastAsia"/>
          <w:color w:val="auto"/>
          <w:sz w:val="24"/>
          <w:szCs w:val="24"/>
          <w:highlight w:val="none"/>
        </w:rPr>
        <w:t xml:space="preserve">业</w:t>
      </w:r>
      <w:r>
        <w:rPr>
          <w:rFonts w:hint="eastAsia" w:cs="___WRD_EMBED_SUB_1181" w:asciiTheme="minorEastAsia" w:hAnsiTheme="minorEastAsia" w:eastAsiaTheme="minorEastAsia"/>
          <w:color w:val="auto"/>
          <w:sz w:val="24"/>
          <w:szCs w:val="24"/>
          <w:highlight w:val="none"/>
        </w:rPr>
        <w:t xml:space="preserve">特</w:t>
      </w:r>
      <w:r>
        <w:rPr>
          <w:rFonts w:hint="eastAsia" w:cs="宋体" w:asciiTheme="minorEastAsia" w:hAnsiTheme="minorEastAsia" w:eastAsiaTheme="minorEastAsia"/>
          <w:color w:val="auto"/>
          <w:sz w:val="24"/>
          <w:szCs w:val="24"/>
          <w:highlight w:val="none"/>
        </w:rPr>
        <w:t xml:space="preserve">色</w:t>
      </w:r>
      <w:r>
        <w:rPr>
          <w:rFonts w:hint="eastAsia" w:cs="___WRD_EMBED_SUB_1181" w:asciiTheme="minorEastAsia" w:hAnsiTheme="minorEastAsia" w:eastAsiaTheme="minorEastAsia"/>
          <w:color w:val="auto"/>
          <w:sz w:val="24"/>
          <w:szCs w:val="24"/>
          <w:highlight w:val="none"/>
        </w:rPr>
        <w:t xml:space="preserve">、展</w:t>
      </w:r>
      <w:r>
        <w:rPr>
          <w:rFonts w:hint="eastAsia" w:cs="宋体" w:asciiTheme="minorEastAsia" w:hAnsiTheme="minorEastAsia" w:eastAsiaTheme="minorEastAsia"/>
          <w:color w:val="auto"/>
          <w:sz w:val="24"/>
          <w:szCs w:val="24"/>
          <w:highlight w:val="none"/>
        </w:rPr>
        <w:t xml:space="preserve">示</w:t>
      </w:r>
      <w:r>
        <w:rPr>
          <w:rFonts w:hint="eastAsia" w:cs="___WRD_EMBED_SUB_1181" w:asciiTheme="minorEastAsia" w:hAnsiTheme="minorEastAsia" w:eastAsiaTheme="minorEastAsia"/>
          <w:color w:val="auto"/>
          <w:sz w:val="24"/>
          <w:szCs w:val="24"/>
          <w:highlight w:val="none"/>
        </w:rPr>
        <w:t xml:space="preserve">内容</w:t>
      </w:r>
      <w:r>
        <w:rPr>
          <w:rFonts w:hint="eastAsia" w:cs="宋体" w:asciiTheme="minorEastAsia" w:hAnsiTheme="minorEastAsia" w:eastAsiaTheme="minorEastAsia"/>
          <w:color w:val="auto"/>
          <w:sz w:val="24"/>
          <w:szCs w:val="24"/>
          <w:highlight w:val="none"/>
        </w:rPr>
        <w:t xml:space="preserve">丰富</w:t>
      </w:r>
      <w:r>
        <w:rPr>
          <w:rFonts w:hint="eastAsia" w:cs="___WRD_EMBED_SUB_1181" w:asciiTheme="minorEastAsia" w:hAnsiTheme="minorEastAsia" w:eastAsiaTheme="minorEastAsia"/>
          <w:color w:val="auto"/>
          <w:sz w:val="24"/>
          <w:szCs w:val="24"/>
          <w:highlight w:val="none"/>
        </w:rPr>
        <w:t xml:space="preserve">。</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2、展品展项维修24小时内响应，展品完好</w:t>
      </w:r>
      <w:r>
        <w:rPr>
          <w:rFonts w:hint="eastAsia" w:cs="宋体" w:asciiTheme="minorEastAsia" w:hAnsiTheme="minorEastAsia" w:eastAsiaTheme="minorEastAsia"/>
          <w:color w:val="auto"/>
          <w:sz w:val="24"/>
          <w:szCs w:val="24"/>
          <w:highlight w:val="none"/>
        </w:rPr>
        <w:t xml:space="preserve">率</w:t>
      </w:r>
      <w:r>
        <w:rPr>
          <w:rFonts w:hint="eastAsia" w:cs="___WRD_EMBED_SUB_1181" w:asciiTheme="minorEastAsia" w:hAnsiTheme="minorEastAsia" w:eastAsiaTheme="minorEastAsia"/>
          <w:color w:val="auto"/>
          <w:sz w:val="24"/>
          <w:szCs w:val="24"/>
          <w:highlight w:val="none"/>
        </w:rPr>
        <w:t xml:space="preserve">达</w:t>
      </w:r>
      <w:r>
        <w:rPr>
          <w:rFonts w:hint="eastAsia" w:cs="方正仿宋_GBK" w:asciiTheme="minorEastAsia" w:hAnsiTheme="minorEastAsia" w:eastAsiaTheme="minorEastAsia"/>
          <w:color w:val="auto"/>
          <w:sz w:val="24"/>
          <w:szCs w:val="24"/>
          <w:highlight w:val="none"/>
        </w:rPr>
        <w:t xml:space="preserve">90%。</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（三）阵地使用</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1、提供“妇女儿童活动中心”场馆的整体使用，并配备场地办公桌椅、电子屏等设施设备。</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2、保持场馆内卫生整洁、空调、新风等保障设备正常使用，设备设施维修要及时，问题上报一周内确保解决到位，室内保持空气清新安全无异味</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3、提供相对固定的联系工作人员，做好保安、保洁、维修人员的对接等工作。</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4、提供</w:t>
      </w:r>
      <w:r>
        <w:rPr>
          <w:rFonts w:hint="eastAsia" w:cs="宋体" w:asciiTheme="minorEastAsia" w:hAnsiTheme="minorEastAsia" w:eastAsiaTheme="minorEastAsia"/>
          <w:color w:val="auto"/>
          <w:sz w:val="24"/>
          <w:szCs w:val="24"/>
          <w:highlight w:val="none"/>
        </w:rPr>
        <w:t xml:space="preserve">融</w:t>
      </w:r>
      <w:r>
        <w:rPr>
          <w:rFonts w:hint="eastAsia" w:cs="___WRD_EMBED_SUB_1181" w:asciiTheme="minorEastAsia" w:hAnsiTheme="minorEastAsia" w:eastAsiaTheme="minorEastAsia"/>
          <w:color w:val="auto"/>
          <w:sz w:val="24"/>
          <w:szCs w:val="24"/>
          <w:highlight w:val="none"/>
        </w:rPr>
        <w:t xml:space="preserve">合区相关场馆的</w:t>
      </w:r>
      <w:r>
        <w:rPr>
          <w:rFonts w:hint="eastAsia" w:cs="宋体" w:asciiTheme="minorEastAsia" w:hAnsiTheme="minorEastAsia" w:eastAsiaTheme="minorEastAsia"/>
          <w:color w:val="auto"/>
          <w:sz w:val="24"/>
          <w:szCs w:val="24"/>
          <w:highlight w:val="none"/>
        </w:rPr>
        <w:t xml:space="preserve">免</w:t>
      </w:r>
      <w:r>
        <w:rPr>
          <w:rFonts w:hint="eastAsia" w:cs="___WRD_EMBED_SUB_1181" w:asciiTheme="minorEastAsia" w:hAnsiTheme="minorEastAsia" w:eastAsiaTheme="minorEastAsia"/>
          <w:color w:val="auto"/>
          <w:sz w:val="24"/>
          <w:szCs w:val="24"/>
          <w:highlight w:val="none"/>
        </w:rPr>
        <w:t xml:space="preserve">费</w:t>
      </w:r>
      <w:r>
        <w:rPr>
          <w:rFonts w:hint="eastAsia" w:cs="方正仿宋_GBK" w:asciiTheme="minorEastAsia" w:hAnsiTheme="minorEastAsia" w:eastAsiaTheme="minorEastAsia"/>
          <w:color w:val="auto"/>
          <w:sz w:val="24"/>
          <w:szCs w:val="24"/>
          <w:highlight w:val="none"/>
        </w:rPr>
        <w:t xml:space="preserve">使用和服务工作。</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（四）公共服务</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1、年均开放不少于200天，每天开放不少于6小时。</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2、一线员工着装统一、接待有序规范、咨询服务周到、投诉处理及时。</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3、有达到配置标准的专职讲解人员，熟练掌握展区的讲解内容，讲解做到生动、准确、清晰、流利，讲解人员根据使用单位要求，及时到岗到位。</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（五）安全保障</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1、场馆建设符合治安、消防等各方面安全要求，编制场馆突发应急事件预案。</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定期对消防、安防、技防等设备设施进行检查维修更新。保障参观过程中使用电梯、楼道安全。</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（六）社会影响</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1、设观众意见箱，参加调查的观众占总人数比例不低于1%，满意、基本满意占比不低于90%。</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2、当地主流媒体（广播电台、电视台、报纸、官方网站）每年对一馆两中心活动信息报道不少于4次，同一主题活动内容报道只计一次。</w:t>
      </w:r>
      <w:r/>
    </w:p>
    <w:p>
      <w:pPr>
        <w:ind w:firstLine="480"/>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上述服务标准，如果甲方有特殊接待要求的，结合实际情况提前一周书面通知乙方。</w:t>
      </w:r>
      <w:bookmarkEnd w:id="51"/>
      <w:r/>
    </w:p>
    <w:p>
      <w:pPr>
        <w:ind w:firstLine="482"/>
        <w:spacing w:line="560" w:lineRule="exac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b/>
          <w:bCs/>
          <w:color w:val="auto"/>
          <w:sz w:val="24"/>
          <w:szCs w:val="24"/>
          <w:highlight w:val="none"/>
        </w:rPr>
        <w:t xml:space="preserve">四、服务周期：202</w:t>
      </w:r>
      <w:r>
        <w:rPr>
          <w:rFonts w:hint="eastAsia" w:cs="方正仿宋_GBK" w:asciiTheme="minorEastAsia" w:hAnsiTheme="minorEastAsia" w:eastAsiaTheme="minorEastAsia"/>
          <w:b/>
          <w:bCs/>
          <w:color w:val="auto"/>
          <w:sz w:val="24"/>
          <w:szCs w:val="24"/>
          <w:highlight w:val="none"/>
          <w:lang w:val="en-US" w:eastAsia="zh-CN"/>
        </w:rPr>
        <w:t xml:space="preserve">5</w:t>
      </w:r>
      <w:r>
        <w:rPr>
          <w:rFonts w:hint="eastAsia" w:cs="方正仿宋_GBK" w:asciiTheme="minorEastAsia" w:hAnsiTheme="minorEastAsia" w:eastAsiaTheme="minorEastAsia"/>
          <w:b/>
          <w:bCs/>
          <w:color w:val="auto"/>
          <w:sz w:val="24"/>
          <w:szCs w:val="24"/>
          <w:highlight w:val="none"/>
        </w:rPr>
        <w:t xml:space="preserve">年度至202</w:t>
      </w:r>
      <w:r>
        <w:rPr>
          <w:rFonts w:hint="eastAsia" w:cs="方正仿宋_GBK" w:asciiTheme="minorEastAsia" w:hAnsiTheme="minorEastAsia" w:eastAsiaTheme="minorEastAsia"/>
          <w:b/>
          <w:bCs/>
          <w:color w:val="auto"/>
          <w:sz w:val="24"/>
          <w:szCs w:val="24"/>
          <w:highlight w:val="none"/>
          <w:lang w:val="en-US" w:eastAsia="zh-CN"/>
        </w:rPr>
        <w:t xml:space="preserve">7</w:t>
      </w:r>
      <w:r>
        <w:rPr>
          <w:rFonts w:hint="eastAsia" w:cs="方正仿宋_GBK" w:asciiTheme="minorEastAsia" w:hAnsiTheme="minorEastAsia" w:eastAsiaTheme="minorEastAsia"/>
          <w:b/>
          <w:bCs/>
          <w:color w:val="auto"/>
          <w:sz w:val="24"/>
          <w:szCs w:val="24"/>
          <w:highlight w:val="none"/>
        </w:rPr>
        <w:t xml:space="preserve">年度（三年</w:t>
      </w:r>
      <w:r>
        <w:rPr>
          <w:rFonts w:hint="eastAsia" w:cs="方正仿宋_GBK" w:asciiTheme="minorEastAsia" w:hAnsiTheme="minorEastAsia" w:eastAsiaTheme="minorEastAsia"/>
          <w:b/>
          <w:bCs/>
          <w:color w:val="auto"/>
          <w:sz w:val="24"/>
          <w:szCs w:val="24"/>
          <w:highlight w:val="none"/>
          <w:lang w:eastAsia="zh-CN"/>
        </w:rPr>
        <w:t xml:space="preserve">，</w:t>
      </w:r>
      <w:r>
        <w:rPr>
          <w:rFonts w:hint="eastAsia" w:cs="方正仿宋_GBK" w:asciiTheme="minorEastAsia" w:hAnsiTheme="minorEastAsia" w:eastAsiaTheme="minorEastAsia"/>
          <w:b/>
          <w:bCs/>
          <w:color w:val="auto"/>
          <w:sz w:val="24"/>
          <w:szCs w:val="24"/>
          <w:highlight w:val="none"/>
          <w:lang w:val="en-US" w:eastAsia="zh-CN"/>
        </w:rPr>
        <w:t xml:space="preserve">合同一年一签</w:t>
      </w:r>
      <w:r>
        <w:rPr>
          <w:rFonts w:hint="eastAsia" w:cs="方正仿宋_GBK" w:asciiTheme="minorEastAsia" w:hAnsiTheme="minorEastAsia" w:eastAsiaTheme="minorEastAsia"/>
          <w:b/>
          <w:bCs/>
          <w:color w:val="auto"/>
          <w:sz w:val="24"/>
          <w:szCs w:val="24"/>
          <w:highlight w:val="none"/>
        </w:rPr>
        <w:t xml:space="preserve">）。</w:t>
      </w:r>
      <w:bookmarkEnd w:id="50"/>
      <w:r/>
    </w:p>
    <w:p>
      <w:pPr>
        <w:jc w:val="center"/>
        <w:widowControl/>
        <w:rPr>
          <w:rFonts w:hint="eastAsia" w:ascii="宋体" w:hAnsi="宋体"/>
          <w:b/>
          <w:color w:val="auto"/>
          <w:sz w:val="36"/>
          <w:szCs w:val="36"/>
          <w:highlight w:val="none"/>
        </w:rPr>
        <w:outlineLvl w:val="0"/>
      </w:pPr>
      <w:r>
        <w:rPr>
          <w:rFonts w:ascii="宋体" w:hAnsi="宋体"/>
          <w:b/>
          <w:color w:val="auto"/>
          <w:sz w:val="36"/>
          <w:szCs w:val="20"/>
          <w:highlight w:val="none"/>
        </w:rPr>
        <w:br w:type="page" w:clear="all"/>
      </w:r>
      <w:bookmarkStart w:id="52" w:name="_Toc256000003"/>
      <w:r/>
      <w:bookmarkStart w:id="53" w:name="_Toc22566"/>
      <w:r/>
      <w:bookmarkStart w:id="54" w:name="_Toc77255445"/>
      <w:r/>
      <w:bookmarkStart w:id="55" w:name="_Toc77255556"/>
      <w:r>
        <w:rPr>
          <w:rFonts w:hint="eastAsia" w:ascii="宋体" w:hAnsi="宋体"/>
          <w:b/>
          <w:color w:val="auto"/>
          <w:sz w:val="36"/>
          <w:szCs w:val="36"/>
          <w:highlight w:val="none"/>
        </w:rPr>
        <w:t xml:space="preserve">第四部分  合 同 条 款</w:t>
      </w:r>
      <w:bookmarkEnd w:id="52"/>
      <w:r/>
      <w:bookmarkEnd w:id="53"/>
      <w:r/>
      <w:bookmarkEnd w:id="54"/>
      <w:r/>
      <w:bookmarkEnd w:id="55"/>
      <w:r/>
      <w:r/>
    </w:p>
    <w:p>
      <w:pPr>
        <w:pStyle w:val="1255"/>
        <w:ind w:firstLine="540"/>
        <w:spacing w:line="480" w:lineRule="exact"/>
        <w:rPr>
          <w:rFonts w:hint="eastAsia" w:ascii="宋体" w:hAnsi="宋体"/>
          <w:color w:val="auto"/>
          <w:sz w:val="24"/>
          <w:szCs w:val="24"/>
          <w:highlight w:val="none"/>
        </w:rPr>
      </w:pPr>
      <w:r/>
      <w:bookmarkStart w:id="56" w:name="EB039d1054b89e4a64b79b848e3b208068"/>
      <w:r/>
      <w:r/>
    </w:p>
    <w:p>
      <w:pPr>
        <w:ind w:left="3420"/>
        <w:spacing w:before="234" w:line="222" w:lineRule="auto"/>
        <w:rPr>
          <w:rFonts w:hint="eastAsia" w:ascii="仿宋" w:hAnsi="仿宋" w:eastAsia="仿宋" w:cs="仿宋"/>
          <w:color w:val="auto"/>
          <w:sz w:val="72"/>
          <w:szCs w:val="72"/>
          <w:highlight w:val="none"/>
        </w:rPr>
      </w:pPr>
      <w:r>
        <w:rPr>
          <w:rFonts w:hint="eastAsia" w:ascii="仿宋" w:hAnsi="仿宋" w:eastAsia="仿宋" w:cs="仿宋"/>
          <w:b/>
          <w:bCs/>
          <w:color w:val="auto"/>
          <w:spacing w:val="-23"/>
          <w:sz w:val="72"/>
          <w:szCs w:val="72"/>
          <w:highlight w:val="none"/>
        </w:rPr>
        <w:t xml:space="preserve">合</w:t>
      </w:r>
      <w:r>
        <w:rPr>
          <w:rFonts w:hint="eastAsia" w:ascii="仿宋" w:hAnsi="仿宋" w:eastAsia="仿宋" w:cs="仿宋"/>
          <w:color w:val="auto"/>
          <w:spacing w:val="72"/>
          <w:sz w:val="72"/>
          <w:szCs w:val="72"/>
          <w:highlight w:val="none"/>
        </w:rPr>
        <w:t xml:space="preserve">  </w:t>
      </w:r>
      <w:r>
        <w:rPr>
          <w:rFonts w:hint="eastAsia" w:ascii="仿宋" w:hAnsi="仿宋" w:eastAsia="仿宋" w:cs="仿宋"/>
          <w:b/>
          <w:bCs/>
          <w:color w:val="auto"/>
          <w:spacing w:val="-23"/>
          <w:sz w:val="72"/>
          <w:szCs w:val="72"/>
          <w:highlight w:val="none"/>
        </w:rPr>
        <w:t xml:space="preserve">同</w:t>
      </w:r>
      <w:r/>
    </w:p>
    <w:p>
      <w:pPr>
        <w:pStyle w:val="772"/>
        <w:spacing w:line="269"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69"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69"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7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before="117" w:line="219" w:lineRule="auto"/>
        <w:rPr>
          <w:rFonts w:hint="eastAsia" w:ascii="仿宋" w:hAnsi="仿宋" w:eastAsia="仿宋" w:cs="仿宋"/>
          <w:color w:val="auto"/>
          <w:sz w:val="36"/>
          <w:szCs w:val="36"/>
          <w:highlight w:val="none"/>
        </w:rPr>
      </w:pPr>
      <w:r>
        <w:rPr>
          <w:rFonts w:hint="eastAsia" w:ascii="仿宋" w:hAnsi="仿宋" w:eastAsia="仿宋" w:cs="仿宋"/>
          <w:b/>
          <w:bCs/>
          <w:color w:val="auto"/>
          <w:spacing w:val="-1"/>
          <w:sz w:val="36"/>
          <w:szCs w:val="36"/>
          <w:highlight w:val="none"/>
        </w:rPr>
        <w:t xml:space="preserve">项目名称：妇女儿童科普教育和专项展馆服务采购</w:t>
      </w:r>
      <w:r/>
    </w:p>
    <w:p>
      <w:pPr>
        <w:pStyle w:val="772"/>
        <w:spacing w:line="384"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before="117" w:line="220" w:lineRule="auto"/>
        <w:rPr>
          <w:rFonts w:hint="eastAsia" w:ascii="仿宋" w:hAnsi="仿宋" w:eastAsia="仿宋" w:cs="仿宋"/>
          <w:color w:val="auto"/>
          <w:sz w:val="36"/>
          <w:szCs w:val="36"/>
          <w:highlight w:val="none"/>
        </w:rPr>
      </w:pPr>
      <w:r>
        <w:rPr>
          <w:rFonts w:hint="eastAsia" w:ascii="仿宋" w:hAnsi="仿宋" w:eastAsia="仿宋" w:cs="仿宋"/>
          <w:b/>
          <w:bCs/>
          <w:color w:val="auto"/>
          <w:spacing w:val="-9"/>
          <w:sz w:val="36"/>
          <w:szCs w:val="36"/>
          <w:highlight w:val="none"/>
        </w:rPr>
        <w:t xml:space="preserve">项目编号：</w:t>
      </w:r>
      <w:r/>
    </w:p>
    <w:p>
      <w:pPr>
        <w:pStyle w:val="772"/>
        <w:spacing w:line="383"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40"/>
        <w:spacing w:before="117" w:line="219" w:lineRule="auto"/>
        <w:rPr>
          <w:rFonts w:hint="eastAsia" w:ascii="仿宋" w:hAnsi="仿宋" w:eastAsia="仿宋" w:cs="仿宋"/>
          <w:color w:val="auto"/>
          <w:sz w:val="36"/>
          <w:szCs w:val="36"/>
          <w:highlight w:val="none"/>
        </w:rPr>
      </w:pPr>
      <w:r>
        <w:rPr>
          <w:rFonts w:hint="eastAsia" w:ascii="仿宋" w:hAnsi="仿宋" w:eastAsia="仿宋" w:cs="仿宋"/>
          <w:b/>
          <w:bCs/>
          <w:color w:val="auto"/>
          <w:spacing w:val="-3"/>
          <w:sz w:val="36"/>
          <w:szCs w:val="36"/>
          <w:highlight w:val="none"/>
        </w:rPr>
        <w:t xml:space="preserve">甲</w:t>
      </w:r>
      <w:r>
        <w:rPr>
          <w:rFonts w:hint="eastAsia" w:ascii="仿宋" w:hAnsi="仿宋" w:eastAsia="仿宋" w:cs="仿宋"/>
          <w:color w:val="auto"/>
          <w:spacing w:val="-3"/>
          <w:sz w:val="36"/>
          <w:szCs w:val="36"/>
          <w:highlight w:val="none"/>
        </w:rPr>
        <w:t xml:space="preserve">    </w:t>
      </w:r>
      <w:r>
        <w:rPr>
          <w:rFonts w:hint="eastAsia" w:ascii="仿宋" w:hAnsi="仿宋" w:eastAsia="仿宋" w:cs="仿宋"/>
          <w:b/>
          <w:bCs/>
          <w:color w:val="auto"/>
          <w:spacing w:val="-3"/>
          <w:sz w:val="36"/>
          <w:szCs w:val="36"/>
          <w:highlight w:val="none"/>
        </w:rPr>
        <w:t xml:space="preserve">方：镇江市妇女联合会</w:t>
      </w:r>
      <w:r/>
    </w:p>
    <w:p>
      <w:pPr>
        <w:pStyle w:val="772"/>
        <w:spacing w:line="383"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23"/>
        <w:spacing w:before="117" w:line="220" w:lineRule="auto"/>
        <w:rPr>
          <w:rFonts w:hint="eastAsia" w:ascii="仿宋" w:hAnsi="仿宋" w:eastAsia="仿宋" w:cs="仿宋"/>
          <w:color w:val="auto"/>
          <w:sz w:val="36"/>
          <w:szCs w:val="36"/>
          <w:highlight w:val="none"/>
        </w:rPr>
      </w:pPr>
      <w:r>
        <w:rPr>
          <w:rFonts w:hint="eastAsia" w:ascii="仿宋" w:hAnsi="仿宋" w:eastAsia="仿宋" w:cs="仿宋"/>
          <w:b/>
          <w:bCs/>
          <w:color w:val="auto"/>
          <w:spacing w:val="-2"/>
          <w:sz w:val="36"/>
          <w:szCs w:val="36"/>
          <w:highlight w:val="none"/>
        </w:rPr>
        <w:t xml:space="preserve">乙</w:t>
      </w:r>
      <w:r>
        <w:rPr>
          <w:rFonts w:hint="eastAsia" w:ascii="仿宋" w:hAnsi="仿宋" w:eastAsia="仿宋" w:cs="仿宋"/>
          <w:color w:val="auto"/>
          <w:spacing w:val="-2"/>
          <w:sz w:val="36"/>
          <w:szCs w:val="36"/>
          <w:highlight w:val="none"/>
        </w:rPr>
        <w:t xml:space="preserve">    </w:t>
      </w:r>
      <w:r>
        <w:rPr>
          <w:rFonts w:hint="eastAsia" w:ascii="仿宋" w:hAnsi="仿宋" w:eastAsia="仿宋" w:cs="仿宋"/>
          <w:b/>
          <w:bCs/>
          <w:color w:val="auto"/>
          <w:spacing w:val="-2"/>
          <w:sz w:val="36"/>
          <w:szCs w:val="36"/>
          <w:highlight w:val="none"/>
        </w:rPr>
        <w:t xml:space="preserve">方：镇江城市建设产业集团有限公司</w:t>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2577"/>
        <w:spacing w:before="117" w:line="220" w:lineRule="auto"/>
        <w:rPr>
          <w:rFonts w:hint="eastAsia" w:ascii="仿宋" w:hAnsi="仿宋" w:eastAsia="仿宋" w:cs="仿宋"/>
          <w:color w:val="auto"/>
          <w:sz w:val="36"/>
          <w:szCs w:val="36"/>
          <w:highlight w:val="none"/>
        </w:rPr>
      </w:pPr>
      <w:r>
        <w:rPr>
          <w:rFonts w:hint="eastAsia" w:ascii="仿宋" w:hAnsi="仿宋" w:eastAsia="仿宋" w:cs="仿宋"/>
          <w:color w:val="auto"/>
          <w:spacing w:val="-3"/>
          <w:sz w:val="36"/>
          <w:szCs w:val="36"/>
          <w:highlight w:val="none"/>
        </w:rPr>
        <w:t xml:space="preserve">签订日期： 202</w:t>
      </w:r>
      <w:r>
        <w:rPr>
          <w:rFonts w:hint="eastAsia" w:ascii="仿宋" w:hAnsi="仿宋" w:eastAsia="仿宋" w:cs="仿宋"/>
          <w:color w:val="auto"/>
          <w:spacing w:val="-3"/>
          <w:sz w:val="36"/>
          <w:szCs w:val="36"/>
          <w:highlight w:val="none"/>
          <w:lang w:val="en-US" w:eastAsia="zh-CN"/>
        </w:rPr>
        <w:t xml:space="preserve">5</w:t>
      </w:r>
      <w:r>
        <w:rPr>
          <w:rFonts w:hint="eastAsia" w:ascii="仿宋" w:hAnsi="仿宋" w:eastAsia="仿宋" w:cs="仿宋"/>
          <w:color w:val="auto"/>
          <w:spacing w:val="-66"/>
          <w:sz w:val="36"/>
          <w:szCs w:val="36"/>
          <w:highlight w:val="none"/>
        </w:rPr>
        <w:t xml:space="preserve"> </w:t>
      </w:r>
      <w:r>
        <w:rPr>
          <w:rFonts w:hint="eastAsia" w:ascii="仿宋" w:hAnsi="仿宋" w:eastAsia="仿宋" w:cs="仿宋"/>
          <w:color w:val="auto"/>
          <w:spacing w:val="-3"/>
          <w:sz w:val="36"/>
          <w:szCs w:val="36"/>
          <w:highlight w:val="none"/>
        </w:rPr>
        <w:t xml:space="preserve">年</w:t>
      </w:r>
      <w:r>
        <w:rPr>
          <w:rFonts w:hint="eastAsia" w:ascii="仿宋" w:hAnsi="仿宋" w:eastAsia="仿宋" w:cs="仿宋"/>
          <w:color w:val="auto"/>
          <w:spacing w:val="12"/>
          <w:sz w:val="36"/>
          <w:szCs w:val="36"/>
          <w:highlight w:val="none"/>
        </w:rPr>
        <w:t xml:space="preserve">  </w:t>
      </w:r>
      <w:r>
        <w:rPr>
          <w:rFonts w:hint="eastAsia" w:ascii="仿宋" w:hAnsi="仿宋" w:eastAsia="仿宋" w:cs="仿宋"/>
          <w:color w:val="auto"/>
          <w:spacing w:val="-3"/>
          <w:sz w:val="36"/>
          <w:szCs w:val="36"/>
          <w:highlight w:val="none"/>
        </w:rPr>
        <w:t xml:space="preserve">月</w:t>
      </w:r>
      <w:r/>
    </w:p>
    <w:p>
      <w:pPr>
        <w:spacing w:line="220" w:lineRule="auto"/>
        <w:rPr>
          <w:rFonts w:hint="eastAsia" w:ascii="仿宋" w:hAnsi="仿宋" w:eastAsia="仿宋" w:cs="仿宋"/>
          <w:color w:val="auto"/>
          <w:sz w:val="36"/>
          <w:szCs w:val="36"/>
          <w:highlight w:val="none"/>
        </w:rPr>
        <w:sectPr>
          <w:footerReference w:type="default" r:id="rId16"/>
          <w:footnotePr/>
          <w:endnotePr/>
          <w:type w:val="nextPage"/>
          <w:pgSz w:w="11910" w:h="16845" w:orient="portrait"/>
          <w:pgMar w:top="1440" w:right="1800" w:bottom="1440" w:left="1800" w:header="0" w:footer="1201" w:gutter="0"/>
          <w:cols w:num="1" w:sep="0" w:space="720" w:equalWidth="1"/>
          <w:docGrid w:linePitch="360"/>
        </w:sectPr>
      </w:pPr>
      <w:r>
        <w:rPr>
          <w:rFonts w:hint="eastAsia" w:ascii="仿宋" w:hAnsi="仿宋" w:eastAsia="仿宋" w:cs="仿宋"/>
          <w:color w:val="auto"/>
          <w:sz w:val="36"/>
          <w:szCs w:val="36"/>
          <w:highlight w:val="none"/>
        </w:rPr>
      </w:r>
      <w:r/>
    </w:p>
    <w:p>
      <w:pPr>
        <w:jc w:val="center"/>
        <w:spacing w:before="86" w:line="222" w:lineRule="auto"/>
        <w:rPr>
          <w:rFonts w:hint="eastAsia" w:ascii="仿宋" w:hAnsi="仿宋" w:eastAsia="仿宋" w:cs="仿宋"/>
          <w:color w:val="auto"/>
          <w:sz w:val="43"/>
          <w:szCs w:val="43"/>
          <w:highlight w:val="none"/>
        </w:rPr>
      </w:pPr>
      <w:r>
        <w:rPr>
          <w:rFonts w:hint="eastAsia" w:ascii="仿宋" w:hAnsi="仿宋" w:eastAsia="仿宋" w:cs="仿宋"/>
          <w:b/>
          <w:bCs/>
          <w:color w:val="auto"/>
          <w:spacing w:val="7"/>
          <w:sz w:val="43"/>
          <w:szCs w:val="43"/>
          <w:highlight w:val="none"/>
        </w:rPr>
        <w:t xml:space="preserve">合同条款</w:t>
      </w:r>
      <w:r/>
    </w:p>
    <w:p>
      <w:pPr>
        <w:pStyle w:val="772"/>
        <w:spacing w:line="31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58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4"/>
          <w:sz w:val="30"/>
          <w:szCs w:val="30"/>
          <w:highlight w:val="none"/>
        </w:rPr>
        <w:t xml:space="preserve">甲方：镇江市妇女联合会</w:t>
      </w:r>
      <w:r/>
    </w:p>
    <w:p>
      <w:pPr>
        <w:ind w:left="0" w:right="0" w:firstLine="59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乙方：镇江城市建设产业集团有限公司</w:t>
      </w:r>
      <w:r/>
    </w:p>
    <w:p>
      <w:pPr>
        <w:ind w:left="0" w:right="0" w:firstLine="606"/>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1"/>
          <w:sz w:val="30"/>
          <w:szCs w:val="30"/>
          <w:highlight w:val="none"/>
        </w:rPr>
        <w:t xml:space="preserve">第一条</w:t>
      </w:r>
      <w:r>
        <w:rPr>
          <w:rFonts w:hint="eastAsia" w:ascii="仿宋" w:hAnsi="仿宋" w:eastAsia="仿宋" w:cs="仿宋"/>
          <w:color w:val="auto"/>
          <w:spacing w:val="152"/>
          <w:sz w:val="30"/>
          <w:szCs w:val="30"/>
          <w:highlight w:val="none"/>
        </w:rPr>
        <w:t xml:space="preserve"> </w:t>
      </w:r>
      <w:r>
        <w:rPr>
          <w:rFonts w:hint="eastAsia" w:ascii="仿宋" w:hAnsi="仿宋" w:eastAsia="仿宋" w:cs="仿宋"/>
          <w:b/>
          <w:bCs/>
          <w:color w:val="auto"/>
          <w:spacing w:val="1"/>
          <w:sz w:val="30"/>
          <w:szCs w:val="30"/>
          <w:highlight w:val="none"/>
        </w:rPr>
        <w:t xml:space="preserve">服务内容及服务标准</w:t>
      </w:r>
      <w:r/>
    </w:p>
    <w:p>
      <w:pPr>
        <w:ind w:left="0" w:right="0" w:firstLine="60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一、乙方服务内容</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妇女儿童活动中心”场馆专项服务。提供“妇女儿童活动中心”活动场所和办公场所的场地维护、场馆设施、设备的维护使用；负责“妇女儿童活动中心”区域内的秩序维护、环境保洁、安全保障、后勤保障、设施设备正常运转保障等基础服务。</w:t>
      </w:r>
      <w:r/>
    </w:p>
    <w:p>
      <w:pPr>
        <w:ind w:left="0" w:right="0" w:firstLine="64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2"/>
          <w:szCs w:val="32"/>
          <w:highlight w:val="none"/>
        </w:rPr>
        <w:t xml:space="preserve">2、科普教育服务。提供“妇女儿童活动中心”科普教育，提供包括展品展项的设施内容与讲解接待服务、并负责相关的科学教育、秩序维护、环境保洁、安全保障、后勤保障、正常运转保障等服务。</w:t>
      </w:r>
      <w:r/>
    </w:p>
    <w:p>
      <w:pPr>
        <w:ind w:left="0" w:right="0" w:firstLine="61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2"/>
          <w:sz w:val="30"/>
          <w:szCs w:val="30"/>
          <w:highlight w:val="none"/>
        </w:rPr>
        <w:t xml:space="preserve">二、乙方服务标准</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（一）运营管理</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1、有年度工作计划，有年度参观人数统计。</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2、有完善的各项规章制度：运营团队的管理规章制度、接待讲解制度、应急管理制度、展品展项操作手册及运维制度。</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3、参观通道通畅，导引标识清晰，展厅环境整洁，安全设施完善，年度无安全事故。</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4、软件系统完备，人流计算系统功能完善，监控系统完备，中控系统完备，操作便捷。</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（二）展教活动</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1、常设展览具有专业特色、展示内容丰富。</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2、展品展项维修24小时内响应，展品完好率达90%。</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（三）阵地使用</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1、提供“妇女儿童活动中心”场馆的整体使用，并配备场地办公桌椅、电子屏等设施设备。</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 xml:space="preserve">2、保持场馆内卫生整洁、空调、新风等保障设备正常使用，设备设施维修要及时，问题上报一周内确保解决到位，室内保持空气清新安全无异味</w:t>
      </w:r>
      <w:r>
        <w:rPr>
          <w:rFonts w:hint="eastAsia" w:ascii="仿宋" w:hAnsi="仿宋" w:eastAsia="仿宋" w:cs="仿宋"/>
          <w:color w:val="auto"/>
          <w:sz w:val="32"/>
          <w:szCs w:val="32"/>
          <w:highlight w:val="none"/>
          <w:lang w:eastAsia="zh-CN"/>
        </w:rPr>
        <w:t xml:space="preserve">。</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3、提供相对固定的联系工作人员，做好保安、保洁、维修人员的对接等工作。</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4、提供融合区相关场馆的免费使用和服务工作。</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（四）公共服务</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1、年均开放不少于200天，每天开放不少于6小时。</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2、一线员工着装统一、接待有序规范、咨询服务周到、投诉处理及时。</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3、有达到配置标准的专职讲解人员，熟练掌握展区的讲解内容，讲解做到生动、准确、清晰、流利，讲解人员根据使用单位要求，及时到岗到位。</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（五）安全保障</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1、场馆建设符合治安、消防等各方面安全要求，编制场馆突发应急事件预案。</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2、</w:t>
      </w:r>
      <w:r>
        <w:rPr>
          <w:rFonts w:hint="eastAsia" w:ascii="仿宋" w:hAnsi="仿宋" w:eastAsia="仿宋" w:cs="仿宋"/>
          <w:color w:val="auto"/>
          <w:sz w:val="32"/>
          <w:szCs w:val="32"/>
          <w:highlight w:val="none"/>
        </w:rPr>
        <w:t xml:space="preserve">定期对消防、安防、技防等设备设施进行检查维修更新。保障参观过程中使用电梯、楼道安全。</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（六）社会影响</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1、设观众意见箱，参加调查的观众占总人数比例不低于1%，满意、基本满意占比不低于90%。</w:t>
      </w:r>
      <w:r/>
    </w:p>
    <w:p>
      <w:pPr>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2、当地主流媒体（广播电台、电视台、报纸、官方网站）每年对一馆两中心活动信息报道不少于4次，同一主题活动内容报道只计一次。</w:t>
      </w:r>
      <w:r/>
    </w:p>
    <w:p>
      <w:pPr>
        <w:pStyle w:val="772"/>
        <w:ind w:left="0" w:right="0" w:firstLine="64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上述服务标准，如果甲方有特殊接待要求的，结合实际情况提前一周书面通知乙方。</w:t>
      </w:r>
      <w:r/>
    </w:p>
    <w:p>
      <w:pPr>
        <w:ind w:left="0" w:right="0" w:firstLine="60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第二条</w:t>
      </w:r>
      <w:r>
        <w:rPr>
          <w:rFonts w:hint="eastAsia" w:ascii="仿宋" w:hAnsi="仿宋" w:eastAsia="仿宋" w:cs="仿宋"/>
          <w:color w:val="auto"/>
          <w:spacing w:val="147"/>
          <w:sz w:val="30"/>
          <w:szCs w:val="30"/>
          <w:highlight w:val="none"/>
        </w:rPr>
        <w:t xml:space="preserve"> </w:t>
      </w:r>
      <w:r>
        <w:rPr>
          <w:rFonts w:hint="eastAsia" w:ascii="仿宋" w:hAnsi="仿宋" w:eastAsia="仿宋" w:cs="仿宋"/>
          <w:b/>
          <w:bCs/>
          <w:color w:val="auto"/>
          <w:sz w:val="30"/>
          <w:szCs w:val="30"/>
          <w:highlight w:val="none"/>
        </w:rPr>
        <w:t xml:space="preserve">合同期限、服务费用数额及支付时间、收款账号</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1、合同期限：</w:t>
      </w:r>
      <w:r>
        <w:rPr>
          <w:rFonts w:hint="eastAsia" w:ascii="仿宋" w:hAnsi="仿宋" w:eastAsia="仿宋" w:cs="仿宋"/>
          <w:color w:val="auto"/>
          <w:sz w:val="32"/>
          <w:szCs w:val="32"/>
          <w:highlight w:val="none"/>
          <w:lang w:val="en-US" w:eastAsia="zh-CN"/>
        </w:rPr>
        <w:t xml:space="preserve">3年（合同一年一签）</w:t>
      </w:r>
      <w:r>
        <w:rPr>
          <w:rFonts w:hint="eastAsia" w:ascii="仿宋" w:hAnsi="仿宋" w:eastAsia="仿宋" w:cs="仿宋"/>
          <w:color w:val="auto"/>
          <w:sz w:val="32"/>
          <w:szCs w:val="32"/>
          <w:highlight w:val="none"/>
        </w:rPr>
        <w:t xml:space="preserve">。</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2、服务费用：</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万元/年，共计</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万元（</w:t>
      </w:r>
      <w:r>
        <w:rPr>
          <w:rFonts w:hint="eastAsia" w:ascii="仿宋" w:hAnsi="仿宋" w:eastAsia="仿宋" w:cs="仿宋"/>
          <w:color w:val="auto"/>
          <w:sz w:val="32"/>
          <w:szCs w:val="32"/>
          <w:highlight w:val="none"/>
          <w:lang w:eastAsia="zh-Hans"/>
        </w:rPr>
        <w:t xml:space="preserve">含税价</w:t>
      </w:r>
      <w:r>
        <w:rPr>
          <w:rFonts w:hint="eastAsia" w:ascii="仿宋" w:hAnsi="仿宋" w:eastAsia="仿宋" w:cs="仿宋"/>
          <w:color w:val="auto"/>
          <w:sz w:val="32"/>
          <w:szCs w:val="32"/>
          <w:highlight w:val="none"/>
        </w:rPr>
        <w:t xml:space="preserve">）。</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bookmarkStart w:id="57" w:name="_Toc23761"/>
      <w:r>
        <w:rPr>
          <w:rFonts w:hint="eastAsia" w:ascii="仿宋" w:hAnsi="仿宋" w:eastAsia="仿宋" w:cs="仿宋"/>
          <w:color w:val="auto"/>
          <w:sz w:val="32"/>
          <w:szCs w:val="32"/>
          <w:highlight w:val="none"/>
          <w:lang w:val="en-US" w:eastAsia="zh-CN"/>
        </w:rPr>
        <w:t xml:space="preserve">3、</w:t>
      </w:r>
      <w:r>
        <w:rPr>
          <w:rFonts w:hint="eastAsia" w:ascii="仿宋" w:hAnsi="仿宋" w:eastAsia="仿宋" w:cs="仿宋"/>
          <w:color w:val="auto"/>
          <w:sz w:val="32"/>
          <w:szCs w:val="32"/>
          <w:highlight w:val="none"/>
        </w:rPr>
        <w:t xml:space="preserve">预付款</w:t>
      </w:r>
      <w:bookmarkEnd w:id="57"/>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A □乙方主动放弃合同签订后甲方支付第一笔预付款的拨付要求。</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B □合同签订且甲方收到乙方开具的发票后10个工作日内将合同金额的30%支付到合同约定的乙方账户</w:t>
      </w:r>
      <w:r>
        <w:rPr>
          <w:rFonts w:hint="eastAsia" w:ascii="仿宋" w:hAnsi="仿宋" w:eastAsia="仿宋" w:cs="仿宋"/>
          <w:color w:val="auto"/>
          <w:sz w:val="32"/>
          <w:szCs w:val="32"/>
          <w:highlight w:val="none"/>
          <w:lang w:eastAsia="zh-CN"/>
        </w:rPr>
        <w:t xml:space="preserve">。</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4</w:t>
      </w:r>
      <w:r>
        <w:rPr>
          <w:rFonts w:hint="eastAsia" w:ascii="仿宋" w:hAnsi="仿宋" w:eastAsia="仿宋" w:cs="仿宋"/>
          <w:color w:val="auto"/>
          <w:sz w:val="32"/>
          <w:szCs w:val="32"/>
          <w:highlight w:val="none"/>
        </w:rPr>
        <w:t xml:space="preserve">、付款方式：若本单一来源采购项目需相关部门对乙方年度合同完成情况进行考核，甲方根据考核结果完成后10个工作日内一次性支付乙方年度服务费用。</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（备注：甲方有权根据年度财政拨款实际情况调整付款方式）</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5、收款账号：</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单位名称：镇江城市建设产业集团有限公司</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开户行：中国银行镇江润州支行营业部</w:t>
      </w:r>
      <w:r/>
    </w:p>
    <w:p>
      <w:pPr>
        <w:pStyle w:val="1255"/>
        <w:ind w:left="0" w:right="0" w:firstLine="640"/>
        <w:keepLines w:val="0"/>
        <w:keepNext w:val="0"/>
        <w:pageBreakBefore w:val="0"/>
        <w:spacing w:line="56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账  号：485858220488</w:t>
      </w:r>
      <w:r/>
    </w:p>
    <w:p>
      <w:pPr>
        <w:ind w:left="0" w:right="0" w:firstLine="59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2"/>
          <w:sz w:val="30"/>
          <w:szCs w:val="30"/>
          <w:highlight w:val="none"/>
        </w:rPr>
        <w:t xml:space="preserve">第三条</w:t>
      </w:r>
      <w:r>
        <w:rPr>
          <w:rFonts w:hint="eastAsia" w:ascii="仿宋" w:hAnsi="仿宋" w:eastAsia="仿宋" w:cs="仿宋"/>
          <w:color w:val="auto"/>
          <w:spacing w:val="19"/>
          <w:sz w:val="30"/>
          <w:szCs w:val="30"/>
          <w:highlight w:val="none"/>
        </w:rPr>
        <w:t xml:space="preserve">  </w:t>
      </w:r>
      <w:r>
        <w:rPr>
          <w:rFonts w:hint="eastAsia" w:ascii="仿宋" w:hAnsi="仿宋" w:eastAsia="仿宋" w:cs="仿宋"/>
          <w:b/>
          <w:bCs/>
          <w:color w:val="auto"/>
          <w:spacing w:val="-2"/>
          <w:sz w:val="30"/>
          <w:szCs w:val="30"/>
          <w:highlight w:val="none"/>
        </w:rPr>
        <w:t xml:space="preserve">甲方的权利义务</w:t>
      </w:r>
      <w:r/>
    </w:p>
    <w:p>
      <w:pPr>
        <w:ind w:left="0" w:right="0" w:firstLine="56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8"/>
          <w:sz w:val="30"/>
          <w:szCs w:val="30"/>
          <w:highlight w:val="none"/>
        </w:rPr>
        <w:t xml:space="preserve">1、甲方的权利</w:t>
      </w:r>
      <w:r/>
    </w:p>
    <w:p>
      <w:pPr>
        <w:ind w:left="0" w:right="0" w:firstLine="588"/>
        <w:keepLines w:val="0"/>
        <w:keepNext w:val="0"/>
        <w:pageBreakBefore w:val="0"/>
        <w:spacing w:line="560" w:lineRule="exact"/>
        <w:widowControl w:val="off"/>
        <w:rPr>
          <w:rFonts w:hint="eastAsia" w:ascii="仿宋" w:hAnsi="仿宋" w:eastAsia="仿宋" w:cs="仿宋"/>
          <w:color w:val="auto"/>
          <w:spacing w:val="-3"/>
          <w:sz w:val="30"/>
          <w:szCs w:val="30"/>
          <w:highlight w:val="none"/>
        </w:rPr>
      </w:pPr>
      <w:r>
        <w:rPr>
          <w:rFonts w:hint="eastAsia" w:ascii="仿宋" w:hAnsi="仿宋" w:eastAsia="仿宋" w:cs="仿宋"/>
          <w:color w:val="auto"/>
          <w:spacing w:val="-3"/>
          <w:sz w:val="30"/>
          <w:szCs w:val="30"/>
          <w:highlight w:val="none"/>
        </w:rPr>
        <w:t xml:space="preserve">（1）甲方有权在专项展馆内自主办公和开展活动。</w:t>
      </w:r>
      <w:r/>
    </w:p>
    <w:p>
      <w:pPr>
        <w:ind w:left="0" w:right="0" w:firstLine="61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（2）甲方有权向乙方了解场馆情况，要求乙方</w:t>
      </w:r>
      <w:r>
        <w:rPr>
          <w:rFonts w:hint="eastAsia" w:ascii="仿宋" w:hAnsi="仿宋" w:eastAsia="仿宋" w:cs="仿宋"/>
          <w:color w:val="auto"/>
          <w:spacing w:val="2"/>
          <w:sz w:val="30"/>
          <w:szCs w:val="30"/>
          <w:highlight w:val="none"/>
        </w:rPr>
        <w:t xml:space="preserve">提供场馆相关资料，并提供</w:t>
      </w:r>
      <w:r>
        <w:rPr>
          <w:rFonts w:hint="eastAsia" w:ascii="仿宋" w:hAnsi="仿宋" w:eastAsia="仿宋" w:cs="仿宋"/>
          <w:color w:val="auto"/>
          <w:spacing w:val="-4"/>
          <w:sz w:val="30"/>
          <w:szCs w:val="30"/>
          <w:highlight w:val="none"/>
        </w:rPr>
        <w:t xml:space="preserve">融合区相关场所的免费使用和服务。</w:t>
      </w:r>
      <w:r/>
    </w:p>
    <w:p>
      <w:pPr>
        <w:ind w:left="0" w:right="0" w:firstLine="60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（3）甲方有权在开馆预约安排参观，要求乙方做好相关服务和接待</w:t>
      </w:r>
      <w:r>
        <w:rPr>
          <w:rFonts w:hint="eastAsia" w:ascii="仿宋" w:hAnsi="仿宋" w:eastAsia="仿宋" w:cs="仿宋"/>
          <w:color w:val="auto"/>
          <w:spacing w:val="-13"/>
          <w:sz w:val="30"/>
          <w:szCs w:val="30"/>
          <w:highlight w:val="none"/>
        </w:rPr>
        <w:t xml:space="preserve">工作。</w:t>
      </w:r>
      <w:r/>
    </w:p>
    <w:p>
      <w:pPr>
        <w:ind w:left="0" w:right="0" w:firstLine="60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1"/>
          <w:sz w:val="30"/>
          <w:szCs w:val="30"/>
          <w:highlight w:val="none"/>
        </w:rPr>
        <w:t xml:space="preserve">（4）甲方有权按照本合同约定，对本次采购的服务内容进行监督和检查，</w:t>
      </w:r>
      <w:r>
        <w:rPr>
          <w:rFonts w:hint="eastAsia" w:ascii="仿宋" w:hAnsi="仿宋" w:eastAsia="仿宋" w:cs="仿宋"/>
          <w:color w:val="auto"/>
          <w:spacing w:val="-3"/>
          <w:sz w:val="30"/>
          <w:szCs w:val="30"/>
          <w:highlight w:val="none"/>
        </w:rPr>
        <w:t xml:space="preserve">对不符合约定的事项要求乙方限期改正。</w:t>
      </w:r>
      <w:r/>
    </w:p>
    <w:p>
      <w:pPr>
        <w:ind w:left="0" w:right="0" w:firstLine="58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4"/>
          <w:sz w:val="30"/>
          <w:szCs w:val="30"/>
          <w:highlight w:val="none"/>
        </w:rPr>
        <w:t xml:space="preserve">2、甲方的义务</w:t>
      </w:r>
      <w:r/>
    </w:p>
    <w:p>
      <w:pPr>
        <w:ind w:left="0" w:right="0" w:firstLine="576"/>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6"/>
          <w:sz w:val="30"/>
          <w:szCs w:val="30"/>
          <w:highlight w:val="none"/>
        </w:rPr>
        <w:t xml:space="preserve">（1）甲方负责宣传发动不少于 1.8</w:t>
      </w:r>
      <w:r>
        <w:rPr>
          <w:rFonts w:hint="eastAsia" w:ascii="仿宋" w:hAnsi="仿宋" w:eastAsia="仿宋" w:cs="仿宋"/>
          <w:color w:val="auto"/>
          <w:spacing w:val="-56"/>
          <w:sz w:val="30"/>
          <w:szCs w:val="30"/>
          <w:highlight w:val="none"/>
        </w:rPr>
        <w:t xml:space="preserve"> </w:t>
      </w:r>
      <w:r>
        <w:rPr>
          <w:rFonts w:hint="eastAsia" w:ascii="仿宋" w:hAnsi="仿宋" w:eastAsia="仿宋" w:cs="仿宋"/>
          <w:color w:val="auto"/>
          <w:spacing w:val="-6"/>
          <w:sz w:val="30"/>
          <w:szCs w:val="30"/>
          <w:highlight w:val="none"/>
        </w:rPr>
        <w:t xml:space="preserve">万</w:t>
      </w:r>
      <w:r>
        <w:rPr>
          <w:rFonts w:hint="eastAsia" w:ascii="仿宋" w:hAnsi="仿宋" w:eastAsia="仿宋" w:cs="仿宋"/>
          <w:color w:val="auto"/>
          <w:spacing w:val="-7"/>
          <w:sz w:val="30"/>
          <w:szCs w:val="30"/>
          <w:highlight w:val="none"/>
        </w:rPr>
        <w:t xml:space="preserve">人次。</w:t>
      </w:r>
      <w:r/>
    </w:p>
    <w:p>
      <w:pPr>
        <w:ind w:left="0" w:right="0" w:firstLine="632"/>
        <w:keepLines w:val="0"/>
        <w:keepNext w:val="0"/>
        <w:pageBreakBefore w:val="0"/>
        <w:spacing w:line="560" w:lineRule="exact"/>
        <w:widowControl w:val="off"/>
        <w:rPr>
          <w:rFonts w:hint="eastAsia" w:ascii="仿宋" w:hAnsi="仿宋" w:eastAsia="仿宋" w:cs="仿宋"/>
          <w:color w:val="auto"/>
          <w:sz w:val="31"/>
          <w:szCs w:val="31"/>
          <w:highlight w:val="none"/>
        </w:rPr>
      </w:pPr>
      <w:r>
        <w:rPr>
          <w:rFonts w:hint="eastAsia" w:ascii="仿宋" w:hAnsi="仿宋" w:eastAsia="仿宋" w:cs="仿宋"/>
          <w:color w:val="auto"/>
          <w:spacing w:val="8"/>
          <w:sz w:val="30"/>
          <w:szCs w:val="30"/>
          <w:highlight w:val="none"/>
        </w:rPr>
        <w:t xml:space="preserve">（2）</w:t>
      </w:r>
      <w:r>
        <w:rPr>
          <w:rFonts w:hint="eastAsia" w:ascii="仿宋" w:hAnsi="仿宋" w:eastAsia="仿宋" w:cs="仿宋"/>
          <w:color w:val="auto"/>
          <w:spacing w:val="-82"/>
          <w:sz w:val="30"/>
          <w:szCs w:val="30"/>
          <w:highlight w:val="none"/>
        </w:rPr>
        <w:t xml:space="preserve"> </w:t>
      </w:r>
      <w:r>
        <w:rPr>
          <w:rFonts w:hint="eastAsia" w:ascii="仿宋" w:hAnsi="仿宋" w:eastAsia="仿宋" w:cs="仿宋"/>
          <w:color w:val="auto"/>
          <w:spacing w:val="8"/>
          <w:sz w:val="31"/>
          <w:szCs w:val="31"/>
          <w:highlight w:val="none"/>
        </w:rPr>
        <w:t xml:space="preserve">甲方自主开展活动按照有关政策法规要求，</w:t>
      </w:r>
      <w:r>
        <w:rPr>
          <w:rFonts w:hint="eastAsia" w:ascii="仿宋" w:hAnsi="仿宋" w:eastAsia="仿宋" w:cs="仿宋"/>
          <w:color w:val="auto"/>
          <w:spacing w:val="-56"/>
          <w:sz w:val="31"/>
          <w:szCs w:val="31"/>
          <w:highlight w:val="none"/>
        </w:rPr>
        <w:t xml:space="preserve"> </w:t>
      </w:r>
      <w:r>
        <w:rPr>
          <w:rFonts w:hint="eastAsia" w:ascii="仿宋" w:hAnsi="仿宋" w:eastAsia="仿宋" w:cs="仿宋"/>
          <w:color w:val="auto"/>
          <w:spacing w:val="8"/>
          <w:sz w:val="31"/>
          <w:szCs w:val="31"/>
          <w:highlight w:val="none"/>
        </w:rPr>
        <w:t xml:space="preserve">自行完成活动的各项</w:t>
      </w:r>
      <w:r>
        <w:rPr>
          <w:rFonts w:hint="eastAsia" w:ascii="仿宋" w:hAnsi="仿宋" w:eastAsia="仿宋" w:cs="仿宋"/>
          <w:color w:val="auto"/>
          <w:spacing w:val="-5"/>
          <w:sz w:val="31"/>
          <w:szCs w:val="31"/>
          <w:highlight w:val="none"/>
        </w:rPr>
        <w:t xml:space="preserve">报备手续。</w:t>
      </w:r>
      <w:r/>
    </w:p>
    <w:p>
      <w:pPr>
        <w:ind w:left="0" w:right="0" w:firstLine="59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（3）甲方应为乙方履行本合同过程中与相关政府部</w:t>
      </w:r>
      <w:r>
        <w:rPr>
          <w:rFonts w:hint="eastAsia" w:ascii="仿宋" w:hAnsi="仿宋" w:eastAsia="仿宋" w:cs="仿宋"/>
          <w:color w:val="auto"/>
          <w:spacing w:val="-3"/>
          <w:sz w:val="30"/>
          <w:szCs w:val="30"/>
          <w:highlight w:val="none"/>
        </w:rPr>
        <w:t xml:space="preserve">门及其他第三方的沟通、</w:t>
      </w:r>
      <w:r>
        <w:rPr>
          <w:rFonts w:hint="eastAsia" w:ascii="仿宋" w:hAnsi="仿宋" w:eastAsia="仿宋" w:cs="仿宋"/>
          <w:color w:val="auto"/>
          <w:spacing w:val="-5"/>
          <w:sz w:val="30"/>
          <w:szCs w:val="30"/>
          <w:highlight w:val="none"/>
        </w:rPr>
        <w:t xml:space="preserve">协调提供必要的协助。</w:t>
      </w:r>
      <w:r/>
    </w:p>
    <w:p>
      <w:pPr>
        <w:ind w:left="0" w:right="0" w:firstLine="58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（4）甲方应按照合同约定支付服务费用。</w:t>
      </w:r>
      <w:r/>
    </w:p>
    <w:p>
      <w:pPr>
        <w:ind w:left="0" w:right="0" w:firstLine="606"/>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1"/>
          <w:sz w:val="30"/>
          <w:szCs w:val="30"/>
          <w:highlight w:val="none"/>
        </w:rPr>
        <w:t xml:space="preserve">第四条</w:t>
      </w:r>
      <w:r>
        <w:rPr>
          <w:rFonts w:hint="eastAsia" w:ascii="仿宋" w:hAnsi="仿宋" w:eastAsia="仿宋" w:cs="仿宋"/>
          <w:color w:val="auto"/>
          <w:spacing w:val="1"/>
          <w:sz w:val="30"/>
          <w:szCs w:val="30"/>
          <w:highlight w:val="none"/>
        </w:rPr>
        <w:t xml:space="preserve">  </w:t>
      </w:r>
      <w:r>
        <w:rPr>
          <w:rFonts w:hint="eastAsia" w:ascii="仿宋" w:hAnsi="仿宋" w:eastAsia="仿宋" w:cs="仿宋"/>
          <w:b/>
          <w:bCs/>
          <w:color w:val="auto"/>
          <w:spacing w:val="1"/>
          <w:sz w:val="30"/>
          <w:szCs w:val="30"/>
          <w:highlight w:val="none"/>
        </w:rPr>
        <w:t xml:space="preserve">乙方的权利义务</w:t>
      </w:r>
      <w:r/>
    </w:p>
    <w:p>
      <w:pPr>
        <w:ind w:left="0" w:right="0" w:firstLine="56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8"/>
          <w:sz w:val="30"/>
          <w:szCs w:val="30"/>
          <w:highlight w:val="none"/>
        </w:rPr>
        <w:t xml:space="preserve">1、乙方的权利</w:t>
      </w:r>
      <w:r/>
    </w:p>
    <w:p>
      <w:pPr>
        <w:ind w:left="0" w:right="0" w:firstLine="59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（1）乙方有权按照本合同约定向甲方收取服务</w:t>
      </w:r>
      <w:r>
        <w:rPr>
          <w:rFonts w:hint="eastAsia" w:ascii="仿宋" w:hAnsi="仿宋" w:eastAsia="仿宋" w:cs="仿宋"/>
          <w:color w:val="auto"/>
          <w:spacing w:val="-3"/>
          <w:sz w:val="30"/>
          <w:szCs w:val="30"/>
          <w:highlight w:val="none"/>
        </w:rPr>
        <w:t xml:space="preserve">费用。</w:t>
      </w:r>
      <w:r/>
    </w:p>
    <w:p>
      <w:pPr>
        <w:ind w:left="0" w:right="0" w:firstLine="576"/>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6"/>
          <w:sz w:val="30"/>
          <w:szCs w:val="30"/>
          <w:highlight w:val="none"/>
        </w:rPr>
        <w:t xml:space="preserve">（2）为保证服务质量，乙方可以将本合同部分服务委托相关第三方实施（但</w:t>
      </w:r>
      <w:r>
        <w:rPr>
          <w:rFonts w:hint="eastAsia" w:ascii="仿宋" w:hAnsi="仿宋" w:eastAsia="仿宋" w:cs="仿宋"/>
          <w:color w:val="auto"/>
          <w:spacing w:val="-14"/>
          <w:sz w:val="30"/>
          <w:szCs w:val="30"/>
          <w:highlight w:val="none"/>
        </w:rPr>
        <w:t xml:space="preserve">应当符合招投标文件要求）。</w:t>
      </w:r>
      <w:r/>
    </w:p>
    <w:p>
      <w:pPr>
        <w:ind w:left="0" w:right="0" w:firstLine="58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4"/>
          <w:sz w:val="30"/>
          <w:szCs w:val="30"/>
          <w:highlight w:val="none"/>
        </w:rPr>
        <w:t xml:space="preserve">2、乙方的义务</w:t>
      </w:r>
      <w:r/>
    </w:p>
    <w:p>
      <w:pPr>
        <w:ind w:left="0" w:right="0" w:firstLine="61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（1）根据有关法律、法规及本协议的约定</w:t>
      </w:r>
      <w:r>
        <w:rPr>
          <w:rFonts w:hint="eastAsia" w:ascii="仿宋" w:hAnsi="仿宋" w:eastAsia="仿宋" w:cs="仿宋"/>
          <w:color w:val="auto"/>
          <w:spacing w:val="2"/>
          <w:sz w:val="30"/>
          <w:szCs w:val="30"/>
          <w:highlight w:val="none"/>
        </w:rPr>
        <w:t xml:space="preserve">，开展各项管理、经营、服务活</w:t>
      </w:r>
      <w:r>
        <w:rPr>
          <w:rFonts w:hint="eastAsia" w:ascii="仿宋" w:hAnsi="仿宋" w:eastAsia="仿宋" w:cs="仿宋"/>
          <w:color w:val="auto"/>
          <w:spacing w:val="-14"/>
          <w:sz w:val="30"/>
          <w:szCs w:val="30"/>
          <w:highlight w:val="none"/>
        </w:rPr>
        <w:t xml:space="preserve">动。</w:t>
      </w:r>
      <w:r/>
    </w:p>
    <w:p>
      <w:pPr>
        <w:ind w:left="0" w:right="0" w:firstLine="60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（2）承担“妇儿中心”专项展馆内秩序维护、环境保洁、安全保障、后勤</w:t>
      </w:r>
      <w:r>
        <w:rPr>
          <w:rFonts w:hint="eastAsia" w:ascii="仿宋" w:hAnsi="仿宋" w:eastAsia="仿宋" w:cs="仿宋"/>
          <w:color w:val="auto"/>
          <w:spacing w:val="-2"/>
          <w:sz w:val="30"/>
          <w:szCs w:val="30"/>
          <w:highlight w:val="none"/>
        </w:rPr>
        <w:t xml:space="preserve">保障、正常运转保障等相应服务，并接受甲方检查、监督。</w:t>
      </w:r>
      <w:r/>
    </w:p>
    <w:p>
      <w:pPr>
        <w:ind w:left="0" w:right="0" w:firstLine="61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（3）依照甲方委托的规定，有权对“妇儿中心”内除甲乙双方外第三</w:t>
      </w:r>
      <w:r>
        <w:rPr>
          <w:rFonts w:hint="eastAsia" w:ascii="仿宋" w:hAnsi="仿宋" w:eastAsia="仿宋" w:cs="仿宋"/>
          <w:color w:val="auto"/>
          <w:spacing w:val="2"/>
          <w:sz w:val="30"/>
          <w:szCs w:val="30"/>
          <w:highlight w:val="none"/>
        </w:rPr>
        <w:t xml:space="preserve">方的</w:t>
      </w:r>
      <w:r>
        <w:rPr>
          <w:rFonts w:hint="eastAsia" w:ascii="仿宋" w:hAnsi="仿宋" w:eastAsia="仿宋" w:cs="仿宋"/>
          <w:color w:val="auto"/>
          <w:spacing w:val="-6"/>
          <w:sz w:val="30"/>
          <w:szCs w:val="30"/>
          <w:highlight w:val="none"/>
        </w:rPr>
        <w:t xml:space="preserve">违反法律法规、规章制度的行为进行处理。根据实际情况采取批评、规劝、</w:t>
      </w:r>
      <w:r>
        <w:rPr>
          <w:rFonts w:hint="eastAsia" w:ascii="仿宋" w:hAnsi="仿宋" w:eastAsia="仿宋" w:cs="仿宋"/>
          <w:color w:val="auto"/>
          <w:spacing w:val="-7"/>
          <w:sz w:val="30"/>
          <w:szCs w:val="30"/>
          <w:highlight w:val="none"/>
        </w:rPr>
        <w:t xml:space="preserve">制止、</w:t>
      </w:r>
      <w:r>
        <w:rPr>
          <w:rFonts w:hint="eastAsia" w:ascii="仿宋" w:hAnsi="仿宋" w:eastAsia="仿宋" w:cs="仿宋"/>
          <w:color w:val="auto"/>
          <w:spacing w:val="-3"/>
          <w:sz w:val="30"/>
          <w:szCs w:val="30"/>
          <w:highlight w:val="none"/>
        </w:rPr>
        <w:t xml:space="preserve">报警提请有关部门处理等措施。</w:t>
      </w:r>
      <w:r/>
    </w:p>
    <w:p>
      <w:pPr>
        <w:ind w:left="0" w:right="0" w:firstLine="60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（4）因本协议由乙方根据招投标文件起草，乙方保证本协议符合招投标文</w:t>
      </w:r>
      <w:r>
        <w:rPr>
          <w:rFonts w:hint="eastAsia" w:ascii="仿宋" w:hAnsi="仿宋" w:eastAsia="仿宋" w:cs="仿宋"/>
          <w:color w:val="auto"/>
          <w:spacing w:val="-4"/>
          <w:sz w:val="30"/>
          <w:szCs w:val="30"/>
          <w:highlight w:val="none"/>
        </w:rPr>
        <w:t xml:space="preserve">件的要求，具有合法性。</w:t>
      </w:r>
      <w:r/>
    </w:p>
    <w:p>
      <w:pPr>
        <w:ind w:left="0" w:right="0" w:firstLine="61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4"/>
          <w:sz w:val="30"/>
          <w:szCs w:val="30"/>
          <w:highlight w:val="none"/>
        </w:rPr>
        <w:t xml:space="preserve">第五条</w:t>
      </w:r>
      <w:r>
        <w:rPr>
          <w:rFonts w:hint="eastAsia" w:ascii="仿宋" w:hAnsi="仿宋" w:eastAsia="仿宋" w:cs="仿宋"/>
          <w:color w:val="auto"/>
          <w:spacing w:val="150"/>
          <w:sz w:val="30"/>
          <w:szCs w:val="30"/>
          <w:highlight w:val="none"/>
        </w:rPr>
        <w:t xml:space="preserve"> </w:t>
      </w:r>
      <w:r>
        <w:rPr>
          <w:rFonts w:hint="eastAsia" w:ascii="仿宋" w:hAnsi="仿宋" w:eastAsia="仿宋" w:cs="仿宋"/>
          <w:b/>
          <w:bCs/>
          <w:color w:val="auto"/>
          <w:spacing w:val="4"/>
          <w:sz w:val="30"/>
          <w:szCs w:val="30"/>
          <w:highlight w:val="none"/>
        </w:rPr>
        <w:t xml:space="preserve">违约责任</w:t>
      </w:r>
      <w:r/>
    </w:p>
    <w:p>
      <w:pPr>
        <w:ind w:left="0" w:right="0" w:firstLine="61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（1）甲、乙双方任何一方违反本协议规定的，均应承担违约责任，</w:t>
      </w:r>
      <w:r>
        <w:rPr>
          <w:rFonts w:hint="eastAsia" w:ascii="仿宋" w:hAnsi="仿宋" w:eastAsia="仿宋" w:cs="仿宋"/>
          <w:color w:val="auto"/>
          <w:spacing w:val="2"/>
          <w:sz w:val="30"/>
          <w:szCs w:val="30"/>
          <w:highlight w:val="none"/>
        </w:rPr>
        <w:t xml:space="preserve">赔偿对</w:t>
      </w:r>
      <w:r>
        <w:rPr>
          <w:rFonts w:hint="eastAsia" w:ascii="仿宋" w:hAnsi="仿宋" w:eastAsia="仿宋" w:cs="仿宋"/>
          <w:color w:val="auto"/>
          <w:spacing w:val="-7"/>
          <w:sz w:val="30"/>
          <w:szCs w:val="30"/>
          <w:highlight w:val="none"/>
        </w:rPr>
        <w:t xml:space="preserve">方的实际损失。</w:t>
      </w:r>
      <w:r/>
    </w:p>
    <w:p>
      <w:pPr>
        <w:ind w:left="0" w:right="0" w:firstLine="59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（2）甲方需按照本合同约定的时间及方式支付乙方服务费用。</w:t>
      </w:r>
      <w:r/>
    </w:p>
    <w:p>
      <w:pPr>
        <w:ind w:left="0" w:right="0" w:firstLine="60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（3）乙方应当按照本合同约定的服务内容和服务标准提供服务，</w:t>
      </w:r>
      <w:r>
        <w:rPr>
          <w:rFonts w:hint="eastAsia" w:ascii="仿宋" w:hAnsi="仿宋" w:eastAsia="仿宋" w:cs="仿宋"/>
          <w:color w:val="auto"/>
          <w:spacing w:val="-64"/>
          <w:sz w:val="30"/>
          <w:szCs w:val="30"/>
          <w:highlight w:val="none"/>
        </w:rPr>
        <w:t xml:space="preserve"> </w:t>
      </w:r>
      <w:r>
        <w:rPr>
          <w:rFonts w:hint="eastAsia" w:ascii="仿宋" w:hAnsi="仿宋" w:eastAsia="仿宋" w:cs="仿宋"/>
          <w:color w:val="auto"/>
          <w:sz w:val="30"/>
          <w:szCs w:val="30"/>
          <w:highlight w:val="none"/>
        </w:rPr>
        <w:t xml:space="preserve">甲方有权</w:t>
      </w:r>
      <w:r>
        <w:rPr>
          <w:rFonts w:hint="eastAsia" w:ascii="仿宋" w:hAnsi="仿宋" w:eastAsia="仿宋" w:cs="仿宋"/>
          <w:color w:val="auto"/>
          <w:spacing w:val="-2"/>
          <w:sz w:val="30"/>
          <w:szCs w:val="30"/>
          <w:highlight w:val="none"/>
        </w:rPr>
        <w:t xml:space="preserve">对乙方服务进行考核，产生的相关费用由乙方承担。</w:t>
      </w:r>
      <w:r/>
    </w:p>
    <w:p>
      <w:pPr>
        <w:ind w:left="0" w:right="0" w:firstLine="61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（4）甲、乙双方任何一方按照本合同规定</w:t>
      </w:r>
      <w:r>
        <w:rPr>
          <w:rFonts w:hint="eastAsia" w:ascii="仿宋" w:hAnsi="仿宋" w:eastAsia="仿宋" w:cs="仿宋"/>
          <w:color w:val="auto"/>
          <w:spacing w:val="2"/>
          <w:sz w:val="30"/>
          <w:szCs w:val="30"/>
          <w:highlight w:val="none"/>
        </w:rPr>
        <w:t xml:space="preserve">索取违约金或赔偿金时，应书面</w:t>
      </w:r>
      <w:r>
        <w:rPr>
          <w:rFonts w:hint="eastAsia" w:ascii="仿宋" w:hAnsi="仿宋" w:eastAsia="仿宋" w:cs="仿宋"/>
          <w:color w:val="auto"/>
          <w:spacing w:val="-1"/>
          <w:sz w:val="30"/>
          <w:szCs w:val="30"/>
          <w:highlight w:val="none"/>
        </w:rPr>
        <w:t xml:space="preserve">通知违约方并说明违约金或赔偿金额及理由；违约方应在收到对方发出的书面索赔通知的十个工作日内按索赔要求支付违约金或经济赔偿；如违约方对违约金或赔偿金额有异议，应在收到通知后七个工作日内通知对方，双方应在收到对方的</w:t>
      </w:r>
      <w:r>
        <w:rPr>
          <w:rFonts w:hint="eastAsia" w:ascii="仿宋" w:hAnsi="仿宋" w:eastAsia="仿宋" w:cs="仿宋"/>
          <w:color w:val="auto"/>
          <w:spacing w:val="-3"/>
          <w:sz w:val="30"/>
          <w:szCs w:val="30"/>
          <w:highlight w:val="none"/>
        </w:rPr>
        <w:t xml:space="preserve">通知或答复后尽快协商明确违约责任。</w:t>
      </w:r>
      <w:r/>
    </w:p>
    <w:p>
      <w:pPr>
        <w:ind w:left="0" w:right="0" w:firstLine="61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3"/>
          <w:sz w:val="30"/>
          <w:szCs w:val="30"/>
          <w:highlight w:val="none"/>
        </w:rPr>
        <w:t xml:space="preserve">第六条</w:t>
      </w:r>
      <w:r>
        <w:rPr>
          <w:rFonts w:hint="eastAsia" w:ascii="仿宋" w:hAnsi="仿宋" w:eastAsia="仿宋" w:cs="仿宋"/>
          <w:color w:val="auto"/>
          <w:spacing w:val="151"/>
          <w:sz w:val="30"/>
          <w:szCs w:val="30"/>
          <w:highlight w:val="none"/>
        </w:rPr>
        <w:t xml:space="preserve"> </w:t>
      </w:r>
      <w:r>
        <w:rPr>
          <w:rFonts w:hint="eastAsia" w:ascii="仿宋" w:hAnsi="仿宋" w:eastAsia="仿宋" w:cs="仿宋"/>
          <w:b/>
          <w:bCs/>
          <w:color w:val="auto"/>
          <w:spacing w:val="3"/>
          <w:sz w:val="30"/>
          <w:szCs w:val="30"/>
          <w:highlight w:val="none"/>
        </w:rPr>
        <w:t xml:space="preserve">合同的解除</w:t>
      </w:r>
      <w:r/>
    </w:p>
    <w:p>
      <w:pPr>
        <w:ind w:left="0" w:right="0" w:firstLine="58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4"/>
          <w:sz w:val="30"/>
          <w:szCs w:val="30"/>
          <w:highlight w:val="none"/>
        </w:rPr>
        <w:t xml:space="preserve">有下列情形之一，合同一方可以解除合同：</w:t>
      </w:r>
      <w:r/>
    </w:p>
    <w:p>
      <w:pPr>
        <w:ind w:left="0" w:right="0" w:firstLine="60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 xml:space="preserve">（1）因不可抗力致使不能实现合同目的，受不可抗力影响的双方有权解除</w:t>
      </w:r>
      <w:r>
        <w:rPr>
          <w:rFonts w:hint="eastAsia" w:ascii="仿宋" w:hAnsi="仿宋" w:eastAsia="仿宋" w:cs="仿宋"/>
          <w:color w:val="auto"/>
          <w:spacing w:val="-18"/>
          <w:sz w:val="30"/>
          <w:szCs w:val="30"/>
          <w:highlight w:val="none"/>
        </w:rPr>
        <w:t xml:space="preserve">合同；</w:t>
      </w:r>
      <w:r/>
    </w:p>
    <w:p>
      <w:pPr>
        <w:ind w:left="0" w:right="0" w:firstLine="588"/>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（2）如政府部门调整甲方或乙方职能导致合同不能履行的；</w:t>
      </w:r>
      <w:r/>
    </w:p>
    <w:p>
      <w:pPr>
        <w:ind w:left="0" w:right="0" w:firstLine="612"/>
        <w:keepLines w:val="0"/>
        <w:keepNext w:val="0"/>
        <w:pageBreakBefore w:val="0"/>
        <w:spacing w:line="560" w:lineRule="exact"/>
        <w:widowControl w:val="off"/>
        <w:rPr>
          <w:rFonts w:hint="eastAsia" w:ascii="仿宋" w:hAnsi="仿宋" w:eastAsia="仿宋" w:cs="仿宋"/>
          <w:color w:val="auto"/>
          <w:spacing w:val="-14"/>
          <w:sz w:val="30"/>
          <w:szCs w:val="30"/>
          <w:highlight w:val="none"/>
          <w:lang w:eastAsia="zh-CN"/>
        </w:rPr>
      </w:pPr>
      <w:r>
        <w:rPr>
          <w:rFonts w:hint="eastAsia" w:ascii="仿宋" w:hAnsi="仿宋" w:eastAsia="仿宋" w:cs="仿宋"/>
          <w:color w:val="auto"/>
          <w:spacing w:val="3"/>
          <w:sz w:val="30"/>
          <w:szCs w:val="30"/>
          <w:highlight w:val="none"/>
        </w:rPr>
        <w:t xml:space="preserve">（3）根据双方的义务及责任，一方违约导致合同不能履行，另一方有</w:t>
      </w:r>
      <w:r>
        <w:rPr>
          <w:rFonts w:hint="eastAsia" w:ascii="仿宋" w:hAnsi="仿宋" w:eastAsia="仿宋" w:cs="仿宋"/>
          <w:color w:val="auto"/>
          <w:spacing w:val="2"/>
          <w:sz w:val="30"/>
          <w:szCs w:val="30"/>
          <w:highlight w:val="none"/>
        </w:rPr>
        <w:t xml:space="preserve">权解</w:t>
      </w:r>
      <w:r>
        <w:rPr>
          <w:rFonts w:hint="eastAsia" w:ascii="仿宋" w:hAnsi="仿宋" w:eastAsia="仿宋" w:cs="仿宋"/>
          <w:color w:val="auto"/>
          <w:spacing w:val="-14"/>
          <w:sz w:val="30"/>
          <w:szCs w:val="30"/>
          <w:highlight w:val="none"/>
        </w:rPr>
        <w:t xml:space="preserve">除合同</w:t>
      </w:r>
      <w:r>
        <w:rPr>
          <w:rFonts w:hint="eastAsia" w:ascii="仿宋" w:hAnsi="仿宋" w:eastAsia="仿宋" w:cs="仿宋"/>
          <w:color w:val="auto"/>
          <w:spacing w:val="-14"/>
          <w:sz w:val="30"/>
          <w:szCs w:val="30"/>
          <w:highlight w:val="none"/>
          <w:lang w:eastAsia="zh-CN"/>
        </w:rPr>
        <w:t xml:space="preserve">；</w:t>
      </w:r>
      <w:r/>
    </w:p>
    <w:p>
      <w:pPr>
        <w:ind w:left="0" w:right="0" w:firstLine="624"/>
        <w:keepLines w:val="0"/>
        <w:keepNext w:val="0"/>
        <w:pageBreakBefore w:val="0"/>
        <w:spacing w:line="560" w:lineRule="exact"/>
        <w:widowControl w:val="off"/>
        <w:rPr>
          <w:rFonts w:hint="eastAsia" w:ascii="仿宋" w:hAnsi="仿宋" w:eastAsia="仿宋" w:cs="仿宋"/>
          <w:color w:val="auto"/>
          <w:spacing w:val="-14"/>
          <w:sz w:val="30"/>
          <w:szCs w:val="30"/>
          <w:highlight w:val="none"/>
        </w:rPr>
      </w:pPr>
      <w:r>
        <w:rPr>
          <w:rFonts w:hint="eastAsia" w:ascii="仿宋" w:hAnsi="仿宋" w:eastAsia="仿宋" w:cs="仿宋"/>
          <w:color w:val="auto"/>
          <w:spacing w:val="6"/>
          <w:sz w:val="30"/>
          <w:szCs w:val="30"/>
          <w:highlight w:val="none"/>
          <w:lang w:eastAsia="zh-CN"/>
        </w:rPr>
        <w:t xml:space="preserve">（</w:t>
      </w:r>
      <w:r>
        <w:rPr>
          <w:rFonts w:hint="eastAsia" w:ascii="仿宋" w:hAnsi="仿宋" w:eastAsia="仿宋" w:cs="仿宋"/>
          <w:color w:val="auto"/>
          <w:spacing w:val="6"/>
          <w:sz w:val="30"/>
          <w:szCs w:val="30"/>
          <w:highlight w:val="none"/>
          <w:lang w:val="en-US" w:eastAsia="zh-CN"/>
        </w:rPr>
        <w:t xml:space="preserve">4</w:t>
      </w:r>
      <w:r>
        <w:rPr>
          <w:rFonts w:hint="eastAsia" w:ascii="仿宋" w:hAnsi="仿宋" w:eastAsia="仿宋" w:cs="仿宋"/>
          <w:color w:val="auto"/>
          <w:spacing w:val="6"/>
          <w:sz w:val="30"/>
          <w:szCs w:val="30"/>
          <w:highlight w:val="none"/>
          <w:lang w:eastAsia="zh-CN"/>
        </w:rPr>
        <w:t xml:space="preserve">）</w:t>
      </w:r>
      <w:r>
        <w:rPr>
          <w:rFonts w:hint="eastAsia" w:ascii="仿宋" w:hAnsi="仿宋" w:eastAsia="仿宋" w:cs="仿宋"/>
          <w:color w:val="auto"/>
          <w:spacing w:val="6"/>
          <w:sz w:val="30"/>
          <w:szCs w:val="30"/>
          <w:highlight w:val="none"/>
        </w:rPr>
        <w:t xml:space="preserve">服务期内合同解除的，双方按照解除合同时已经服务的时间占当年的比</w:t>
      </w:r>
      <w:r>
        <w:rPr>
          <w:rFonts w:hint="eastAsia" w:ascii="仿宋" w:hAnsi="仿宋" w:eastAsia="仿宋" w:cs="仿宋"/>
          <w:color w:val="auto"/>
          <w:spacing w:val="5"/>
          <w:sz w:val="30"/>
          <w:szCs w:val="30"/>
          <w:highlight w:val="none"/>
        </w:rPr>
        <w:t xml:space="preserve">例结算服务费用，甲方应当在合同解除后一个月支付给乙方。</w:t>
      </w:r>
      <w:r/>
    </w:p>
    <w:p>
      <w:pPr>
        <w:ind w:left="0" w:right="0" w:firstLine="606"/>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1"/>
          <w:sz w:val="30"/>
          <w:szCs w:val="30"/>
          <w:highlight w:val="none"/>
        </w:rPr>
        <w:t xml:space="preserve">第七条</w:t>
      </w:r>
      <w:r>
        <w:rPr>
          <w:rFonts w:hint="eastAsia" w:ascii="仿宋" w:hAnsi="仿宋" w:eastAsia="仿宋" w:cs="仿宋"/>
          <w:color w:val="auto"/>
          <w:spacing w:val="4"/>
          <w:sz w:val="30"/>
          <w:szCs w:val="30"/>
          <w:highlight w:val="none"/>
        </w:rPr>
        <w:t xml:space="preserve">  </w:t>
      </w:r>
      <w:r>
        <w:rPr>
          <w:rFonts w:hint="eastAsia" w:ascii="仿宋" w:hAnsi="仿宋" w:eastAsia="仿宋" w:cs="仿宋"/>
          <w:b/>
          <w:bCs/>
          <w:color w:val="auto"/>
          <w:spacing w:val="1"/>
          <w:sz w:val="30"/>
          <w:szCs w:val="30"/>
          <w:highlight w:val="none"/>
        </w:rPr>
        <w:t xml:space="preserve">争议的解决方式</w:t>
      </w:r>
      <w:r/>
    </w:p>
    <w:p>
      <w:pPr>
        <w:ind w:left="0" w:right="0" w:firstLine="568"/>
        <w:jc w:val="both"/>
        <w:keepLines w:val="0"/>
        <w:keepNext w:val="0"/>
        <w:pageBreakBefore w:val="0"/>
        <w:spacing w:line="560" w:lineRule="exact"/>
        <w:widowControl w:val="off"/>
        <w:rPr>
          <w:rFonts w:hint="eastAsia" w:ascii="仿宋" w:hAnsi="仿宋" w:eastAsia="仿宋" w:cs="仿宋"/>
          <w:color w:val="auto"/>
          <w:spacing w:val="-2"/>
          <w:sz w:val="30"/>
          <w:szCs w:val="30"/>
          <w:highlight w:val="none"/>
        </w:rPr>
      </w:pPr>
      <w:r>
        <w:rPr>
          <w:rFonts w:hint="eastAsia" w:ascii="仿宋" w:hAnsi="仿宋" w:eastAsia="仿宋" w:cs="仿宋"/>
          <w:color w:val="auto"/>
          <w:spacing w:val="-8"/>
          <w:sz w:val="30"/>
          <w:szCs w:val="30"/>
          <w:highlight w:val="none"/>
        </w:rPr>
        <w:t xml:space="preserve">本合同在履行过程中，如发生争议，双方可协商解决。协商不成的，可将争</w:t>
      </w:r>
      <w:r>
        <w:rPr>
          <w:rFonts w:hint="eastAsia" w:ascii="仿宋" w:hAnsi="仿宋" w:eastAsia="仿宋" w:cs="仿宋"/>
          <w:color w:val="auto"/>
          <w:spacing w:val="-1"/>
          <w:sz w:val="30"/>
          <w:szCs w:val="30"/>
          <w:highlight w:val="none"/>
        </w:rPr>
        <w:t xml:space="preserve">议提交镇江仲裁委员会，按照其仲裁规则在镇江进行仲裁。仲裁裁决应为终局裁决，对双方均具有法律约束力。双方同意受仲裁裁决约束并应迅速按</w:t>
      </w:r>
      <w:r>
        <w:rPr>
          <w:rFonts w:hint="eastAsia" w:ascii="仿宋" w:hAnsi="仿宋" w:eastAsia="仿宋" w:cs="仿宋"/>
          <w:color w:val="auto"/>
          <w:spacing w:val="-2"/>
          <w:sz w:val="30"/>
          <w:szCs w:val="30"/>
          <w:highlight w:val="none"/>
        </w:rPr>
        <w:t xml:space="preserve">裁决执行。</w:t>
      </w:r>
      <w:r/>
    </w:p>
    <w:p>
      <w:pPr>
        <w:ind w:left="0" w:right="0" w:firstLine="594"/>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pacing w:val="-2"/>
          <w:sz w:val="30"/>
          <w:szCs w:val="30"/>
          <w:highlight w:val="none"/>
        </w:rPr>
        <w:t xml:space="preserve">第八条</w:t>
      </w:r>
      <w:r>
        <w:rPr>
          <w:rFonts w:hint="eastAsia" w:ascii="仿宋" w:hAnsi="仿宋" w:eastAsia="仿宋" w:cs="仿宋"/>
          <w:color w:val="auto"/>
          <w:spacing w:val="11"/>
          <w:sz w:val="30"/>
          <w:szCs w:val="30"/>
          <w:highlight w:val="none"/>
        </w:rPr>
        <w:t xml:space="preserve">  </w:t>
      </w:r>
      <w:r>
        <w:rPr>
          <w:rFonts w:hint="eastAsia" w:ascii="仿宋" w:hAnsi="仿宋" w:eastAsia="仿宋" w:cs="仿宋"/>
          <w:b/>
          <w:bCs/>
          <w:color w:val="auto"/>
          <w:spacing w:val="-2"/>
          <w:sz w:val="30"/>
          <w:szCs w:val="30"/>
          <w:highlight w:val="none"/>
        </w:rPr>
        <w:t xml:space="preserve">附则</w:t>
      </w:r>
      <w:r/>
    </w:p>
    <w:p>
      <w:pPr>
        <w:ind w:left="0" w:right="0" w:firstLine="576"/>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6"/>
          <w:sz w:val="30"/>
          <w:szCs w:val="30"/>
          <w:highlight w:val="none"/>
        </w:rPr>
        <w:t xml:space="preserve">1、其他未尽事宜，甲、乙方应按照《中华人民共</w:t>
      </w:r>
      <w:r>
        <w:rPr>
          <w:rFonts w:hint="eastAsia" w:ascii="仿宋" w:hAnsi="仿宋" w:eastAsia="仿宋" w:cs="仿宋"/>
          <w:color w:val="auto"/>
          <w:spacing w:val="-7"/>
          <w:sz w:val="30"/>
          <w:szCs w:val="30"/>
          <w:highlight w:val="none"/>
        </w:rPr>
        <w:t xml:space="preserve">和国民法典》、《中华人民</w:t>
      </w:r>
      <w:r>
        <w:rPr>
          <w:rFonts w:hint="eastAsia" w:ascii="仿宋" w:hAnsi="仿宋" w:eastAsia="仿宋" w:cs="仿宋"/>
          <w:color w:val="auto"/>
          <w:spacing w:val="-1"/>
          <w:sz w:val="30"/>
          <w:szCs w:val="30"/>
          <w:highlight w:val="none"/>
        </w:rPr>
        <w:t xml:space="preserve">共和国政府采购法》等相关法律法规之规定解释执行。双方也可另行签订书面补</w:t>
      </w:r>
      <w:r>
        <w:rPr>
          <w:rFonts w:hint="eastAsia" w:ascii="仿宋" w:hAnsi="仿宋" w:eastAsia="仿宋" w:cs="仿宋"/>
          <w:color w:val="auto"/>
          <w:spacing w:val="-2"/>
          <w:sz w:val="30"/>
          <w:szCs w:val="30"/>
          <w:highlight w:val="none"/>
        </w:rPr>
        <w:t xml:space="preserve">充合同进行补充，补充合同与本合同具有同等效力。</w:t>
      </w:r>
      <w:r/>
    </w:p>
    <w:p>
      <w:pPr>
        <w:ind w:left="0" w:right="0" w:firstLine="61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2、本合同经双方签字并盖公章后生效，同时须送政</w:t>
      </w:r>
      <w:r>
        <w:rPr>
          <w:rFonts w:hint="eastAsia" w:ascii="仿宋" w:hAnsi="仿宋" w:eastAsia="仿宋" w:cs="仿宋"/>
          <w:color w:val="auto"/>
          <w:spacing w:val="2"/>
          <w:sz w:val="30"/>
          <w:szCs w:val="30"/>
          <w:highlight w:val="none"/>
        </w:rPr>
        <w:t xml:space="preserve">府采购监督管理部门备</w:t>
      </w:r>
      <w:r>
        <w:rPr>
          <w:rFonts w:hint="eastAsia" w:ascii="仿宋" w:hAnsi="仿宋" w:eastAsia="仿宋" w:cs="仿宋"/>
          <w:color w:val="auto"/>
          <w:spacing w:val="-14"/>
          <w:sz w:val="30"/>
          <w:szCs w:val="30"/>
          <w:highlight w:val="none"/>
        </w:rPr>
        <w:t xml:space="preserve">案。</w:t>
      </w:r>
      <w:r/>
    </w:p>
    <w:p>
      <w:pPr>
        <w:ind w:left="0" w:right="0" w:firstLine="612"/>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3、本合同一式柒份，甲方叁份，乙方叁份，壹份交政府采购监督管理部门</w:t>
      </w:r>
      <w:r>
        <w:rPr>
          <w:rFonts w:hint="eastAsia" w:ascii="仿宋" w:hAnsi="仿宋" w:eastAsia="仿宋" w:cs="仿宋"/>
          <w:color w:val="auto"/>
          <w:spacing w:val="-9"/>
          <w:sz w:val="30"/>
          <w:szCs w:val="30"/>
          <w:highlight w:val="none"/>
        </w:rPr>
        <w:t xml:space="preserve">备案归档。</w:t>
      </w:r>
      <w:r/>
    </w:p>
    <w:p>
      <w:pPr>
        <w:pStyle w:val="772"/>
        <w:spacing w:line="326"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326"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640"/>
        <w:spacing w:before="97" w:line="219" w:lineRule="auto"/>
        <w:rPr>
          <w:rFonts w:hint="eastAsia" w:ascii="仿宋" w:hAnsi="仿宋" w:eastAsia="仿宋" w:cs="仿宋"/>
          <w:color w:val="auto"/>
          <w:sz w:val="30"/>
          <w:szCs w:val="30"/>
          <w:highlight w:val="none"/>
        </w:rPr>
      </w:pPr>
      <w:r>
        <w:rPr>
          <w:rFonts w:hint="eastAsia" w:ascii="仿宋" w:hAnsi="仿宋" w:eastAsia="仿宋" w:cs="仿宋"/>
          <w:color w:val="auto"/>
          <w:spacing w:val="-28"/>
          <w:sz w:val="30"/>
          <w:szCs w:val="30"/>
          <w:highlight w:val="none"/>
        </w:rPr>
        <w:t xml:space="preserve">甲方（单位盖章</w:t>
      </w:r>
      <w:r>
        <w:rPr>
          <w:rFonts w:hint="eastAsia" w:ascii="仿宋" w:hAnsi="仿宋" w:eastAsia="仿宋" w:cs="仿宋"/>
          <w:color w:val="auto"/>
          <w:spacing w:val="-11"/>
          <w:sz w:val="30"/>
          <w:szCs w:val="30"/>
          <w:highlight w:val="none"/>
        </w:rPr>
        <w:t xml:space="preserve">）：</w:t>
      </w:r>
      <w:r/>
    </w:p>
    <w:p>
      <w:pPr>
        <w:ind w:left="601"/>
        <w:spacing w:before="214" w:line="220" w:lineRule="auto"/>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 xml:space="preserve">地址：</w:t>
      </w:r>
      <w:r/>
    </w:p>
    <w:p>
      <w:pPr>
        <w:ind w:left="602"/>
        <w:spacing w:before="197" w:line="222" w:lineRule="auto"/>
        <w:rPr>
          <w:rFonts w:hint="eastAsia" w:ascii="仿宋" w:hAnsi="仿宋" w:eastAsia="仿宋" w:cs="仿宋"/>
          <w:color w:val="auto"/>
          <w:sz w:val="30"/>
          <w:szCs w:val="30"/>
          <w:highlight w:val="none"/>
        </w:rPr>
      </w:pPr>
      <w:r>
        <w:rPr>
          <w:rFonts w:hint="eastAsia" w:ascii="仿宋" w:hAnsi="仿宋" w:eastAsia="仿宋" w:cs="仿宋"/>
          <w:color w:val="auto"/>
          <w:spacing w:val="-13"/>
          <w:sz w:val="30"/>
          <w:szCs w:val="30"/>
          <w:highlight w:val="none"/>
        </w:rPr>
        <w:t xml:space="preserve">联系电话：</w:t>
      </w:r>
      <w:r/>
    </w:p>
    <w:p>
      <w:pPr>
        <w:ind w:left="600"/>
        <w:spacing w:before="195" w:line="220" w:lineRule="auto"/>
        <w:rPr>
          <w:rFonts w:hint="eastAsia" w:ascii="仿宋" w:hAnsi="仿宋" w:eastAsia="仿宋" w:cs="仿宋"/>
          <w:color w:val="auto"/>
          <w:highlight w:val="none"/>
        </w:rPr>
      </w:pPr>
      <w:r>
        <w:rPr>
          <w:rFonts w:hint="eastAsia" w:ascii="仿宋" w:hAnsi="仿宋" w:eastAsia="仿宋" w:cs="仿宋"/>
          <w:color w:val="auto"/>
          <w:spacing w:val="-13"/>
          <w:sz w:val="30"/>
          <w:szCs w:val="30"/>
          <w:highlight w:val="none"/>
        </w:rPr>
        <w:t xml:space="preserve">代表签字：</w:t>
      </w:r>
      <w:r/>
    </w:p>
    <w:p>
      <w:pPr>
        <w:pStyle w:val="772"/>
        <w:spacing w:line="256"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2"/>
        <w:spacing w:line="256"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626"/>
        <w:spacing w:before="98" w:line="219" w:lineRule="auto"/>
        <w:rPr>
          <w:rFonts w:hint="eastAsia" w:ascii="仿宋" w:hAnsi="仿宋" w:eastAsia="仿宋" w:cs="仿宋"/>
          <w:color w:val="auto"/>
          <w:sz w:val="30"/>
          <w:szCs w:val="30"/>
          <w:highlight w:val="none"/>
        </w:rPr>
      </w:pPr>
      <w:r>
        <w:rPr>
          <w:rFonts w:hint="eastAsia" w:ascii="仿宋" w:hAnsi="仿宋" w:eastAsia="仿宋" w:cs="仿宋"/>
          <w:color w:val="auto"/>
          <w:spacing w:val="-26"/>
          <w:sz w:val="30"/>
          <w:szCs w:val="30"/>
          <w:highlight w:val="none"/>
        </w:rPr>
        <w:t xml:space="preserve">乙方（单位盖章</w:t>
      </w:r>
      <w:r>
        <w:rPr>
          <w:rFonts w:hint="eastAsia" w:ascii="仿宋" w:hAnsi="仿宋" w:eastAsia="仿宋" w:cs="仿宋"/>
          <w:color w:val="auto"/>
          <w:spacing w:val="-11"/>
          <w:sz w:val="30"/>
          <w:szCs w:val="30"/>
          <w:highlight w:val="none"/>
        </w:rPr>
        <w:t xml:space="preserve">）：</w:t>
      </w:r>
      <w:r/>
    </w:p>
    <w:p>
      <w:pPr>
        <w:ind w:left="601"/>
        <w:spacing w:before="199" w:line="220" w:lineRule="auto"/>
        <w:rPr>
          <w:rFonts w:hint="eastAsia" w:ascii="仿宋" w:hAnsi="仿宋" w:eastAsia="仿宋" w:cs="仿宋"/>
          <w:color w:val="auto"/>
          <w:sz w:val="30"/>
          <w:szCs w:val="30"/>
          <w:highlight w:val="none"/>
        </w:rPr>
      </w:pPr>
      <w:r>
        <w:rPr>
          <w:rFonts w:hint="eastAsia" w:ascii="仿宋" w:hAnsi="仿宋" w:eastAsia="仿宋" w:cs="仿宋"/>
          <w:color w:val="auto"/>
          <w:spacing w:val="-1"/>
          <w:sz w:val="30"/>
          <w:szCs w:val="30"/>
          <w:highlight w:val="none"/>
        </w:rPr>
        <w:t xml:space="preserve">地址：</w:t>
      </w:r>
      <w:r/>
    </w:p>
    <w:p>
      <w:pPr>
        <w:ind w:left="602"/>
        <w:spacing w:before="198" w:line="222" w:lineRule="auto"/>
        <w:rPr>
          <w:rFonts w:hint="eastAsia" w:ascii="仿宋" w:hAnsi="仿宋" w:eastAsia="仿宋" w:cs="仿宋"/>
          <w:color w:val="auto"/>
          <w:sz w:val="30"/>
          <w:szCs w:val="30"/>
          <w:highlight w:val="none"/>
        </w:rPr>
      </w:pPr>
      <w:r>
        <w:rPr>
          <w:rFonts w:hint="eastAsia" w:ascii="仿宋" w:hAnsi="仿宋" w:eastAsia="仿宋" w:cs="仿宋"/>
          <w:color w:val="auto"/>
          <w:spacing w:val="-1"/>
          <w:sz w:val="30"/>
          <w:szCs w:val="30"/>
          <w:highlight w:val="none"/>
        </w:rPr>
        <w:t xml:space="preserve">联系电话：</w:t>
      </w:r>
      <w:r/>
    </w:p>
    <w:p>
      <w:pPr>
        <w:ind w:left="600"/>
        <w:spacing w:before="210" w:line="220" w:lineRule="auto"/>
        <w:rPr>
          <w:rFonts w:hint="eastAsia" w:ascii="仿宋" w:hAnsi="仿宋" w:eastAsia="仿宋" w:cs="仿宋"/>
          <w:color w:val="auto"/>
          <w:spacing w:val="-13"/>
          <w:sz w:val="30"/>
          <w:szCs w:val="30"/>
          <w:highlight w:val="none"/>
        </w:rPr>
      </w:pPr>
      <w:r>
        <w:rPr>
          <w:rFonts w:hint="eastAsia" w:ascii="仿宋" w:hAnsi="仿宋" w:eastAsia="仿宋" w:cs="仿宋"/>
          <w:color w:val="auto"/>
          <w:spacing w:val="-13"/>
          <w:sz w:val="30"/>
          <w:szCs w:val="30"/>
          <w:highlight w:val="none"/>
        </w:rPr>
        <w:t xml:space="preserve">代表签字：</w:t>
      </w:r>
      <w:r/>
    </w:p>
    <w:p>
      <w:pPr>
        <w:ind w:left="600"/>
        <w:spacing w:before="210" w:line="220" w:lineRule="auto"/>
        <w:rPr>
          <w:rFonts w:hint="eastAsia" w:ascii="仿宋" w:hAnsi="仿宋" w:eastAsia="仿宋" w:cs="仿宋"/>
          <w:color w:val="auto"/>
          <w:spacing w:val="-13"/>
          <w:sz w:val="30"/>
          <w:szCs w:val="30"/>
          <w:highlight w:val="none"/>
        </w:rPr>
      </w:pPr>
      <w:r>
        <w:rPr>
          <w:rFonts w:hint="eastAsia" w:ascii="仿宋" w:hAnsi="仿宋" w:eastAsia="仿宋" w:cs="仿宋"/>
          <w:color w:val="auto"/>
          <w:spacing w:val="-13"/>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
          <w:sz w:val="30"/>
          <w:szCs w:val="30"/>
          <w:highlight w:val="none"/>
        </w:rPr>
        <w:t xml:space="preserve">合同签订日期：   年</w:t>
      </w:r>
      <w:r>
        <w:rPr>
          <w:rFonts w:hint="eastAsia" w:ascii="仿宋" w:hAnsi="仿宋" w:eastAsia="仿宋" w:cs="仿宋"/>
          <w:color w:val="auto"/>
          <w:spacing w:val="14"/>
          <w:sz w:val="30"/>
          <w:szCs w:val="30"/>
          <w:highlight w:val="none"/>
        </w:rPr>
        <w:t xml:space="preserve">  </w:t>
      </w:r>
      <w:r>
        <w:rPr>
          <w:rFonts w:hint="eastAsia" w:ascii="仿宋" w:hAnsi="仿宋" w:eastAsia="仿宋" w:cs="仿宋"/>
          <w:color w:val="auto"/>
          <w:spacing w:val="-3"/>
          <w:sz w:val="30"/>
          <w:szCs w:val="30"/>
          <w:highlight w:val="none"/>
        </w:rPr>
        <w:t xml:space="preserve">月</w:t>
      </w:r>
      <w:r>
        <w:rPr>
          <w:rFonts w:hint="eastAsia" w:ascii="仿宋" w:hAnsi="仿宋" w:eastAsia="仿宋" w:cs="仿宋"/>
          <w:color w:val="auto"/>
          <w:spacing w:val="32"/>
          <w:sz w:val="30"/>
          <w:szCs w:val="30"/>
          <w:highlight w:val="none"/>
        </w:rPr>
        <w:t xml:space="preserve">  </w:t>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ind w:left="602"/>
        <w:spacing w:before="98" w:line="220" w:lineRule="auto"/>
        <w:rPr>
          <w:rFonts w:hint="eastAsia" w:ascii="仿宋" w:hAnsi="仿宋" w:eastAsia="仿宋" w:cs="仿宋"/>
          <w:color w:val="auto"/>
          <w:spacing w:val="32"/>
          <w:sz w:val="30"/>
          <w:szCs w:val="30"/>
          <w:highlight w:val="none"/>
        </w:rPr>
      </w:pPr>
      <w:r>
        <w:rPr>
          <w:rFonts w:hint="eastAsia" w:ascii="仿宋" w:hAnsi="仿宋" w:eastAsia="仿宋" w:cs="仿宋"/>
          <w:color w:val="auto"/>
          <w:spacing w:val="32"/>
          <w:sz w:val="30"/>
          <w:szCs w:val="30"/>
          <w:highlight w:val="none"/>
        </w:rPr>
      </w:r>
      <w:r/>
    </w:p>
    <w:p>
      <w:pPr>
        <w:pStyle w:val="1255"/>
        <w:ind w:firstLine="54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bookmarkEnd w:id="56"/>
      <w:r/>
    </w:p>
    <w:p>
      <w:pPr>
        <w:pStyle w:val="942"/>
        <w:jc w:val="center"/>
        <w:spacing w:line="360" w:lineRule="auto"/>
        <w:rPr>
          <w:rFonts w:hint="eastAsia" w:ascii="宋体" w:hAnsi="宋体" w:eastAsia="宋体"/>
          <w:b/>
          <w:color w:val="auto"/>
          <w:sz w:val="36"/>
          <w:szCs w:val="36"/>
          <w:highlight w:val="none"/>
        </w:rPr>
      </w:pPr>
      <w:r/>
      <w:bookmarkStart w:id="58" w:name="_Toc77255446"/>
      <w:r/>
      <w:bookmarkStart w:id="59" w:name="_Toc256000004"/>
      <w:r/>
      <w:bookmarkStart w:id="60" w:name="_Toc77255557"/>
      <w:r/>
      <w:bookmarkStart w:id="61" w:name="_Toc3305"/>
      <w:r>
        <w:rPr>
          <w:rFonts w:hint="eastAsia" w:ascii="宋体" w:hAnsi="宋体" w:eastAsia="宋体"/>
          <w:b/>
          <w:color w:val="auto"/>
          <w:sz w:val="36"/>
          <w:szCs w:val="36"/>
          <w:highlight w:val="none"/>
        </w:rPr>
        <w:t xml:space="preserve">第五部分 </w:t>
      </w:r>
      <w:r>
        <w:rPr>
          <w:rFonts w:ascii="宋体" w:hAnsi="宋体" w:eastAsia="宋体"/>
          <w:b/>
          <w:color w:val="auto"/>
          <w:sz w:val="36"/>
          <w:szCs w:val="36"/>
          <w:highlight w:val="none"/>
        </w:rPr>
        <w:t xml:space="preserve"> </w:t>
      </w:r>
      <w:r>
        <w:rPr>
          <w:rFonts w:hint="eastAsia" w:ascii="宋体" w:hAnsi="宋体" w:eastAsia="宋体"/>
          <w:b/>
          <w:color w:val="auto"/>
          <w:sz w:val="36"/>
          <w:szCs w:val="36"/>
          <w:highlight w:val="none"/>
        </w:rPr>
        <w:t xml:space="preserve">响应文件格式</w:t>
      </w:r>
      <w:bookmarkEnd w:id="58"/>
      <w:r/>
      <w:bookmarkEnd w:id="59"/>
      <w:r/>
      <w:bookmarkEnd w:id="60"/>
      <w:r/>
      <w:bookmarkEnd w:id="61"/>
      <w:r/>
      <w:r/>
    </w:p>
    <w:p>
      <w:pPr>
        <w:rPr>
          <w:color w:val="auto"/>
          <w:highlight w:val="none"/>
        </w:rPr>
      </w:pPr>
      <w:r/>
      <w:bookmarkStart w:id="62" w:name="EB15428a5d64014c65bf497529f2f91d15"/>
      <w:r/>
      <w:r/>
    </w:p>
    <w:p>
      <w:pPr>
        <w:pStyle w:val="1258"/>
        <w:rPr>
          <w:color w:val="auto"/>
          <w:highlight w:val="none"/>
        </w:rPr>
      </w:pPr>
      <w:r>
        <w:rPr>
          <w:rFonts w:ascii="宋体" w:hAnsi="宋体" w:eastAsia="宋体" w:cs="宋体"/>
          <w:color w:val="auto"/>
          <w:highlight w:val="none"/>
        </w:rPr>
        <w:t xml:space="preserve">﻿ </w:t>
      </w:r>
      <w:r/>
    </w:p>
    <w:p>
      <w:pPr>
        <w:pStyle w:val="125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58"/>
        <w:jc w:val="center"/>
        <w:spacing w:before="540" w:after="540"/>
        <w:rPr>
          <w:rFonts w:hint="eastAsia" w:ascii="宋体" w:hAnsi="宋体" w:eastAsia="宋体" w:cs="宋体"/>
          <w:color w:val="auto"/>
          <w:sz w:val="54"/>
          <w:szCs w:val="54"/>
          <w:highlight w:val="none"/>
        </w:rPr>
      </w:pPr>
      <w:r>
        <w:rPr>
          <w:rFonts w:ascii="宋体" w:hAnsi="宋体" w:eastAsia="宋体" w:cs="宋体"/>
          <w:color w:val="auto"/>
          <w:sz w:val="54"/>
          <w:szCs w:val="54"/>
          <w:highlight w:val="none"/>
        </w:rPr>
        <w:t xml:space="preserve">协 商 响 应 文 件</w:t>
      </w:r>
      <w:r/>
    </w:p>
    <w:p>
      <w:pPr>
        <w:pStyle w:val="125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58"/>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rPr>
        <w:t xml:space="preserve">：JSZC-321100-ZCZJ-D2025-0008</w:t>
      </w:r>
      <w:r/>
    </w:p>
    <w:p>
      <w:pPr>
        <w:pStyle w:val="125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5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58"/>
        <w:jc w:val="center"/>
        <w:spacing w:before="320" w:after="320"/>
        <w:rPr>
          <w:rFonts w:hint="eastAsia" w:ascii="宋体" w:hAnsi="宋体" w:eastAsia="宋体" w:cs="宋体"/>
          <w:b/>
          <w:bCs/>
          <w:color w:val="auto"/>
          <w:sz w:val="32"/>
          <w:szCs w:val="32"/>
          <w:highlight w:val="none"/>
          <w:lang w:eastAsia="zh-CN"/>
        </w:rPr>
      </w:pPr>
      <w:r>
        <w:rPr>
          <w:rFonts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妇女儿童科普教育和专项展馆服务采购</w:t>
      </w:r>
      <w:r/>
    </w:p>
    <w:p>
      <w:pPr>
        <w:pStyle w:val="125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5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58"/>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供应商（公章）：   </w:t>
      </w:r>
      <w:r/>
    </w:p>
    <w:p>
      <w:pPr>
        <w:pStyle w:val="1258"/>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258"/>
        <w:jc w:val="center"/>
        <w:spacing w:before="320" w:after="320" w:line="360" w:lineRule="auto"/>
        <w:rPr>
          <w:rFonts w:hint="eastAsia" w:ascii="宋体" w:hAnsi="宋体" w:eastAsia="宋体" w:cs="宋体"/>
          <w:b/>
          <w:color w:val="auto"/>
          <w:sz w:val="32"/>
          <w:szCs w:val="32"/>
          <w:highlight w:val="none"/>
        </w:rPr>
      </w:pPr>
      <w:r>
        <w:rPr>
          <w:rFonts w:ascii="宋体" w:hAnsi="宋体" w:eastAsia="宋体" w:cs="宋体"/>
          <w:b/>
          <w:color w:val="auto"/>
          <w:sz w:val="32"/>
          <w:szCs w:val="32"/>
          <w:highlight w:val="none"/>
        </w:rPr>
        <w:t xml:space="preserve">日期：   </w:t>
      </w:r>
      <w:r/>
    </w:p>
    <w:p>
      <w:pPr>
        <w:pStyle w:val="1258"/>
        <w:jc w:val="center"/>
        <w:spacing w:before="320" w:after="320" w:line="360" w:lineRule="auto"/>
        <w:rPr>
          <w:rFonts w:hint="eastAsia"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rPr>
          <w:rFonts w:hint="eastAsia" w:ascii="宋体" w:hAnsi="宋体" w:eastAsia="宋体" w:cs="宋体"/>
          <w:color w:val="auto"/>
          <w:sz w:val="32"/>
          <w:szCs w:val="32"/>
          <w:highlight w:val="none"/>
        </w:rPr>
        <w:t xml:space="preserve">一、基本目录</w:t>
      </w:r>
      <w:r/>
    </w:p>
    <w:p>
      <w:pPr>
        <w:pStyle w:val="1258"/>
        <w:jc w:val="center"/>
        <w:spacing w:before="320" w:after="320" w:line="360" w:lineRule="auto"/>
        <w:rPr>
          <w:rFonts w:hint="eastAsia" w:ascii="宋体" w:hAnsi="宋体" w:eastAsia="宋体" w:cs="宋体"/>
          <w:b/>
          <w:color w:val="auto"/>
          <w:sz w:val="28"/>
          <w:szCs w:val="28"/>
          <w:highlight w:val="none"/>
        </w:rPr>
      </w:pPr>
      <w:r>
        <w:rPr>
          <w:rFonts w:ascii="宋体" w:hAnsi="宋体" w:eastAsia="宋体" w:cs="宋体"/>
          <w:b/>
          <w:color w:val="auto"/>
          <w:sz w:val="28"/>
          <w:szCs w:val="28"/>
          <w:highlight w:val="none"/>
        </w:rPr>
        <w:t xml:space="preserve">（一）目录</w:t>
      </w:r>
      <w:r/>
    </w:p>
    <w:p>
      <w:pPr>
        <w:pStyle w:val="1258"/>
        <w:jc w:val="center"/>
        <w:spacing w:before="320" w:after="320" w:line="360" w:lineRule="auto"/>
        <w:rPr>
          <w:rFonts w:hint="eastAsia"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rPr>
          <w:rFonts w:ascii="宋体" w:hAnsi="宋体" w:eastAsia="宋体" w:cs="宋体"/>
          <w:b/>
          <w:color w:val="auto"/>
          <w:sz w:val="28"/>
          <w:szCs w:val="32"/>
          <w:highlight w:val="none"/>
        </w:rPr>
        <w:t xml:space="preserve">（二）单一来源报价表</w:t>
      </w:r>
      <w:r/>
    </w:p>
    <w:p>
      <w:pPr>
        <w:pStyle w:val="1258"/>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JSZC-321100-ZCZJ-D2025-0008</w:t>
      </w:r>
      <w:r/>
    </w:p>
    <w:p>
      <w:pPr>
        <w:pStyle w:val="1258"/>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货币单位：人民币元</w:t>
      </w:r>
      <w:r/>
    </w:p>
    <w:tbl>
      <w:tblPr>
        <w:tblStyle w:val="7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3261"/>
        <w:gridCol w:w="2835"/>
        <w:gridCol w:w="1643"/>
      </w:tblGrid>
      <w:tr>
        <w:trPr/>
        <w:tc>
          <w:tcPr>
            <w:tcW w:w="2943"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项目名称</w:t>
            </w:r>
            <w:r/>
          </w:p>
        </w:tc>
        <w:tc>
          <w:tcPr>
            <w:tcW w:w="3261"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报价项目品牌规格型号</w:t>
            </w:r>
            <w:r/>
          </w:p>
        </w:tc>
        <w:tc>
          <w:tcPr>
            <w:tcW w:w="2835"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报价（小写）</w:t>
            </w:r>
            <w:r/>
          </w:p>
        </w:tc>
        <w:tc>
          <w:tcPr>
            <w:tcW w:w="1643"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备注</w:t>
            </w:r>
            <w:r/>
          </w:p>
        </w:tc>
      </w:tr>
      <w:tr>
        <w:trPr/>
        <w:tc>
          <w:tcPr>
            <w:tcW w:w="2943"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项目名称</w:t>
            </w:r>
            <w:r/>
          </w:p>
        </w:tc>
        <w:tc>
          <w:tcPr>
            <w:tcW w:w="3261"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详见协商响应文件</w:t>
            </w:r>
            <w:r/>
          </w:p>
        </w:tc>
        <w:tc>
          <w:tcPr>
            <w:tcW w:w="2835"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tc>
        <w:tc>
          <w:tcPr>
            <w:tcW w:w="1643" w:type="dxa"/>
            <w:textDirection w:val="lrTb"/>
            <w:noWrap w:val="false"/>
          </w:tcPr>
          <w:p>
            <w:pPr>
              <w:pStyle w:val="1258"/>
              <w:jc w:val="center"/>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tc>
      </w:tr>
      <w:tr>
        <w:trPr/>
        <w:tc>
          <w:tcPr>
            <w:gridSpan w:val="4"/>
            <w:tcW w:w="10682" w:type="dxa"/>
            <w:textDirection w:val="lrTb"/>
            <w:noWrap w:val="false"/>
          </w:tcPr>
          <w:p>
            <w:pPr>
              <w:pStyle w:val="1258"/>
              <w:jc w:val="both"/>
              <w:spacing w:before="320" w:after="320"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报价（大写）：金额大写</w:t>
            </w:r>
            <w:r/>
          </w:p>
        </w:tc>
      </w:tr>
    </w:tbl>
    <w:p>
      <w:pPr>
        <w:pStyle w:val="1258"/>
        <w:spacing w:before="320" w:after="3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本次报价为总价，大小写不一致以大写为准。</w:t>
      </w:r>
      <w:r/>
    </w:p>
    <w:p>
      <w:pPr>
        <w:pStyle w:val="1258"/>
        <w:spacing w:before="320" w:after="3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投标人盖章：</w:t>
      </w:r>
      <w:r/>
    </w:p>
    <w:p>
      <w:pPr>
        <w:pStyle w:val="1258"/>
        <w:spacing w:before="320" w:after="3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日期：    年   月   日</w:t>
      </w:r>
      <w:r/>
    </w:p>
    <w:p>
      <w:pPr>
        <w:pStyle w:val="1259"/>
        <w:jc w:val="center"/>
        <w:spacing w:line="360" w:lineRule="auto"/>
        <w:rPr>
          <w:rFonts w:hint="eastAsia" w:ascii="宋体" w:hAnsi="宋体" w:eastAsia="宋体" w:cs="宋体"/>
          <w:color w:val="auto"/>
          <w:sz w:val="32"/>
          <w:szCs w:val="32"/>
          <w:highlight w:val="none"/>
        </w:rPr>
        <w:outlineLvl w:val="1"/>
      </w:pPr>
      <w:r>
        <w:rPr>
          <w:rFonts w:ascii="宋体" w:hAnsi="宋体" w:eastAsia="宋体" w:cs="宋体"/>
          <w:color w:val="auto"/>
          <w:szCs w:val="32"/>
          <w:highlight w:val="none"/>
        </w:rPr>
        <w:br w:type="page" w:clear="all"/>
      </w:r>
      <w:r>
        <w:rPr>
          <w:rFonts w:hint="eastAsia" w:ascii="宋体" w:hAnsi="宋体" w:eastAsia="宋体" w:cs="宋体"/>
          <w:color w:val="auto"/>
          <w:sz w:val="32"/>
          <w:szCs w:val="32"/>
          <w:highlight w:val="none"/>
        </w:rPr>
        <w:t xml:space="preserve">二、</w:t>
      </w:r>
      <w:r>
        <w:rPr>
          <w:rFonts w:ascii="宋体" w:hAnsi="宋体" w:eastAsia="宋体" w:cs="宋体"/>
          <w:color w:val="auto"/>
          <w:sz w:val="32"/>
          <w:szCs w:val="32"/>
          <w:highlight w:val="none"/>
        </w:rPr>
        <w:t xml:space="preserve">资格条件</w:t>
      </w:r>
      <w:r/>
    </w:p>
    <w:p>
      <w:pPr>
        <w:pStyle w:val="1259"/>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（一）具有独立承担民事责任的能力</w:t>
      </w:r>
      <w:r/>
    </w:p>
    <w:p>
      <w:pPr>
        <w:jc w:val="center"/>
        <w:spacing w:line="360" w:lineRule="auto"/>
        <w:widowControl/>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1.营业执照或法人证书扫描件</w:t>
      </w:r>
      <w:r/>
    </w:p>
    <w:p>
      <w:pPr>
        <w:jc w:val="center"/>
        <w:widowControl/>
        <w:rPr>
          <w:rFonts w:hint="eastAsia" w:ascii="宋体" w:hAnsi="宋体" w:cs="宋体"/>
          <w:color w:val="auto"/>
          <w:sz w:val="24"/>
          <w:szCs w:val="24"/>
          <w:highlight w:val="none"/>
        </w:rPr>
      </w:pPr>
      <w:r>
        <w:rPr>
          <w:rFonts w:ascii="宋体" w:hAnsi="宋体" w:cs="宋体"/>
          <w:color w:val="auto"/>
          <w:sz w:val="32"/>
          <w:highlight w:val="none"/>
        </w:rPr>
        <w:br w:type="page" w:clear="all"/>
      </w:r>
      <w:r>
        <w:rPr>
          <w:rFonts w:hint="eastAsia" w:ascii="宋体" w:hAnsi="宋体" w:cs="宋体"/>
          <w:color w:val="auto"/>
          <w:sz w:val="28"/>
          <w:szCs w:val="28"/>
          <w:highlight w:val="none"/>
          <w:shd w:val="clear" w:color="auto" w:fill="ffffff"/>
        </w:rPr>
        <w:t xml:space="preserve">2.资格承诺函</w:t>
      </w:r>
      <w:r/>
    </w:p>
    <w:p>
      <w:pPr>
        <w:jc w:val="center"/>
        <w:spacing w:line="559"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44"/>
          <w:szCs w:val="44"/>
          <w:highlight w:val="none"/>
          <w:shd w:val="clear" w:color="auto" w:fill="ffffff"/>
        </w:rPr>
        <w:t xml:space="preserve"> </w:t>
      </w:r>
      <w:r/>
    </w:p>
    <w:p>
      <w:pPr>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致：</w:t>
      </w:r>
      <w:r>
        <w:rPr>
          <w:rFonts w:hint="eastAsia" w:ascii="宋体" w:hAnsi="宋体" w:cs="宋体"/>
          <w:color w:val="auto"/>
          <w:sz w:val="28"/>
          <w:szCs w:val="28"/>
          <w:highlight w:val="none"/>
          <w:u w:val="single"/>
          <w:shd w:val="clear" w:color="auto" w:fill="ffffff"/>
        </w:rPr>
        <w:t xml:space="preserve">    （采购人、采购代理机构）   </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我单位参与</w:t>
      </w:r>
      <w:r>
        <w:rPr>
          <w:rFonts w:hint="eastAsia" w:ascii="宋体" w:hAnsi="宋体" w:cs="宋体"/>
          <w:color w:val="auto"/>
          <w:sz w:val="28"/>
          <w:szCs w:val="28"/>
          <w:highlight w:val="none"/>
          <w:u w:val="single"/>
          <w:shd w:val="clear" w:color="auto" w:fill="ffffff"/>
          <w:lang w:eastAsia="zh-CN"/>
        </w:rPr>
        <w:t xml:space="preserve">妇女儿童科普教育和专项展馆服务采购</w:t>
      </w:r>
      <w:r>
        <w:rPr>
          <w:rFonts w:hint="eastAsia" w:ascii="宋体" w:hAnsi="宋体" w:cs="宋体"/>
          <w:color w:val="auto"/>
          <w:sz w:val="28"/>
          <w:szCs w:val="28"/>
          <w:highlight w:val="none"/>
          <w:u w:val="single"/>
          <w:shd w:val="clear" w:color="auto" w:fill="ffffff"/>
        </w:rPr>
        <w:t xml:space="preserve">（项目编号：///////////////////）</w:t>
      </w:r>
      <w:r>
        <w:rPr>
          <w:rFonts w:hint="eastAsia" w:ascii="宋体" w:hAnsi="宋体" w:cs="宋体"/>
          <w:color w:val="auto"/>
          <w:sz w:val="28"/>
          <w:szCs w:val="28"/>
          <w:highlight w:val="none"/>
          <w:shd w:val="clear" w:color="auto" w:fill="ffffff"/>
        </w:rPr>
        <w:t xml:space="preserve">项目的政府采购活动，现承诺如下：</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1.我方具有良好的商业信誉和健全的财务会计制度。</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2.我方具有履行合同所必需的设备和专业技术能力。</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3.我方具有依法缴纳税收和社会保障资金的良好记录。</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4.我方参加本项目采购活动前三年内，在经营活动中没有重大违法记录。</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若我单位承诺不实，自愿承担提供虚假材料谋取中标、成交的法律责任。</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 </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投标（响应）供应商（全称并盖章）：</w:t>
      </w:r>
      <w:r>
        <w:rPr>
          <w:rFonts w:hint="eastAsia" w:ascii="宋体" w:hAnsi="宋体" w:cs="宋体"/>
          <w:color w:val="auto"/>
          <w:sz w:val="28"/>
          <w:szCs w:val="28"/>
          <w:highlight w:val="none"/>
          <w:u w:val="single"/>
          <w:shd w:val="clear" w:color="auto" w:fill="ffffff"/>
        </w:rPr>
        <w:t xml:space="preserve">        </w:t>
      </w:r>
      <w:r>
        <w:rPr>
          <w:rFonts w:hint="eastAsia" w:ascii="宋体" w:hAnsi="宋体" w:cs="宋体"/>
          <w:color w:val="auto"/>
          <w:sz w:val="28"/>
          <w:szCs w:val="28"/>
          <w:highlight w:val="none"/>
          <w:shd w:val="clear" w:color="auto" w:fill="ffffff"/>
        </w:rPr>
        <w:t xml:space="preserve"> </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供应商法定代表人或授权代表（签字或签章）：</w:t>
      </w:r>
      <w:r>
        <w:rPr>
          <w:rFonts w:hint="eastAsia" w:ascii="宋体" w:hAnsi="宋体" w:cs="宋体"/>
          <w:color w:val="auto"/>
          <w:sz w:val="28"/>
          <w:szCs w:val="28"/>
          <w:highlight w:val="none"/>
          <w:u w:val="single"/>
          <w:shd w:val="clear" w:color="auto" w:fill="ffffff"/>
        </w:rPr>
        <w:t xml:space="preserve">    </w:t>
      </w:r>
      <w:r/>
    </w:p>
    <w:p>
      <w:pPr>
        <w:ind w:firstLine="640"/>
        <w:jc w:val="left"/>
        <w:spacing w:line="560"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日期：</w:t>
      </w:r>
      <w:r>
        <w:rPr>
          <w:rFonts w:hint="eastAsia" w:ascii="宋体" w:hAnsi="宋体" w:cs="宋体"/>
          <w:color w:val="auto"/>
          <w:sz w:val="28"/>
          <w:szCs w:val="28"/>
          <w:highlight w:val="none"/>
          <w:u w:val="single"/>
          <w:shd w:val="clear" w:color="auto" w:fill="ffffff"/>
        </w:rPr>
        <w:t xml:space="preserve">     </w:t>
      </w:r>
      <w:r/>
    </w:p>
    <w:p>
      <w:pPr>
        <w:jc w:val="left"/>
        <w:spacing w:line="559" w:lineRule="atLeast"/>
        <w:shd w:val="clear" w:color="auto" w:fill="ffffff"/>
        <w:widowControl/>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说明：1.供应商可自行选择是否提供本承诺函，若不提供本承诺函的，应按采购文件要求提供相应的证明材料。</w:t>
      </w:r>
      <w:r/>
    </w:p>
    <w:p>
      <w:pPr>
        <w:ind w:firstLine="480"/>
        <w:jc w:val="left"/>
        <w:spacing w:line="360" w:lineRule="auto"/>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80" w:lineRule="auto"/>
        <w:widowControl/>
        <w:rPr>
          <w:rFonts w:hint="eastAsia" w:ascii="宋体" w:hAnsi="宋体" w:cs="宋体"/>
          <w:color w:val="auto"/>
          <w:sz w:val="24"/>
          <w:szCs w:val="24"/>
          <w:highlight w:val="none"/>
        </w:rPr>
      </w:pPr>
      <w:r>
        <w:rPr>
          <w:color w:val="auto"/>
          <w:highlight w:val="none"/>
        </w:rPr>
        <w:br w:type="page" w:clear="all"/>
      </w:r>
      <w:r>
        <w:rPr>
          <w:rFonts w:hint="eastAsia" w:ascii="宋体" w:hAnsi="宋体" w:cs="宋体"/>
          <w:color w:val="auto"/>
          <w:sz w:val="28"/>
          <w:szCs w:val="28"/>
          <w:highlight w:val="none"/>
        </w:rPr>
        <w:t xml:space="preserve">3.法定代表人（负责人）身份证明书</w:t>
      </w:r>
      <w:r/>
    </w:p>
    <w:p>
      <w:pPr>
        <w:ind w:firstLine="560"/>
        <w:jc w:val="left"/>
        <w:spacing w:line="48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兹证明</w:t>
      </w:r>
      <w:r>
        <w:rPr>
          <w:rFonts w:hint="eastAsia" w:ascii="宋体" w:hAnsi="宋体" w:cs="宋体"/>
          <w:color w:val="auto"/>
          <w:sz w:val="28"/>
          <w:szCs w:val="28"/>
          <w:highlight w:val="none"/>
          <w:u w:val="single"/>
        </w:rPr>
        <w:t xml:space="preserve">（姓名） </w:t>
      </w:r>
      <w:r>
        <w:rPr>
          <w:rFonts w:hint="eastAsia" w:ascii="宋体" w:hAnsi="宋体" w:cs="宋体"/>
          <w:color w:val="auto"/>
          <w:sz w:val="28"/>
          <w:szCs w:val="28"/>
          <w:highlight w:val="none"/>
        </w:rPr>
        <w:t xml:space="preserve">同志，性别</w:t>
      </w:r>
      <w:r>
        <w:rPr>
          <w:rFonts w:hint="eastAsia" w:ascii="宋体" w:hAnsi="宋体" w:cs="宋体"/>
          <w:color w:val="auto"/>
          <w:sz w:val="28"/>
          <w:szCs w:val="28"/>
          <w:highlight w:val="none"/>
          <w:u w:val="single"/>
        </w:rPr>
        <w:t xml:space="preserve"> （男/女） </w:t>
      </w:r>
      <w:r>
        <w:rPr>
          <w:rFonts w:hint="eastAsia" w:ascii="宋体" w:hAnsi="宋体" w:cs="宋体"/>
          <w:color w:val="auto"/>
          <w:sz w:val="28"/>
          <w:szCs w:val="28"/>
          <w:highlight w:val="none"/>
        </w:rPr>
        <w:t xml:space="preserve">，居民身份证号</w:t>
      </w:r>
      <w:r>
        <w:rPr>
          <w:rFonts w:hint="eastAsia" w:ascii="宋体" w:hAnsi="宋体" w:cs="宋体"/>
          <w:color w:val="auto"/>
          <w:sz w:val="28"/>
          <w:szCs w:val="28"/>
          <w:highlight w:val="none"/>
          <w:u w:val="single"/>
        </w:rPr>
        <w:t xml:space="preserve"> （身份证号码） </w:t>
      </w:r>
      <w:r>
        <w:rPr>
          <w:rFonts w:hint="eastAsia" w:ascii="宋体" w:hAnsi="宋体" w:cs="宋体"/>
          <w:color w:val="auto"/>
          <w:sz w:val="28"/>
          <w:szCs w:val="28"/>
          <w:highlight w:val="none"/>
        </w:rPr>
        <w:t xml:space="preserve">，在我单位任</w:t>
      </w:r>
      <w:r>
        <w:rPr>
          <w:rFonts w:hint="eastAsia" w:ascii="宋体" w:hAnsi="宋体" w:cs="宋体"/>
          <w:color w:val="auto"/>
          <w:sz w:val="28"/>
          <w:szCs w:val="28"/>
          <w:highlight w:val="none"/>
          <w:u w:val="single"/>
        </w:rPr>
        <w:t xml:space="preserve"> （职务）</w:t>
      </w:r>
      <w:r>
        <w:rPr>
          <w:rFonts w:hint="eastAsia" w:ascii="宋体" w:hAnsi="宋体" w:cs="宋体"/>
          <w:color w:val="auto"/>
          <w:sz w:val="28"/>
          <w:szCs w:val="28"/>
          <w:highlight w:val="none"/>
        </w:rPr>
        <w:t xml:space="preserve">，系我单位主要负责人即法定代表人。</w:t>
      </w:r>
      <w:r/>
    </w:p>
    <w:p>
      <w:pPr>
        <w:ind w:firstLine="560"/>
        <w:jc w:val="left"/>
        <w:spacing w:before="240" w:after="240"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单位地址：</w:t>
      </w:r>
      <w:r>
        <w:rPr>
          <w:rFonts w:hint="eastAsia" w:ascii="宋体" w:hAnsi="宋体" w:cs="宋体"/>
          <w:b/>
          <w:bCs/>
          <w:color w:val="auto"/>
          <w:sz w:val="24"/>
          <w:szCs w:val="24"/>
          <w:highlight w:val="none"/>
          <w:u w:val="single"/>
        </w:rPr>
        <w:t xml:space="preserve">××</w:t>
      </w:r>
      <w:r/>
    </w:p>
    <w:p>
      <w:pPr>
        <w:ind w:firstLine="560"/>
        <w:jc w:val="left"/>
        <w:spacing w:before="240" w:after="240"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电   话：</w:t>
      </w:r>
      <w:r>
        <w:rPr>
          <w:rFonts w:hint="eastAsia" w:ascii="宋体" w:hAnsi="宋体" w:cs="宋体"/>
          <w:b/>
          <w:bCs/>
          <w:color w:val="auto"/>
          <w:sz w:val="24"/>
          <w:szCs w:val="24"/>
          <w:highlight w:val="none"/>
          <w:u w:val="single"/>
        </w:rPr>
        <w:t xml:space="preserve">××</w:t>
      </w:r>
      <w:r/>
    </w:p>
    <w:p>
      <w:pPr>
        <w:ind w:firstLine="560"/>
        <w:jc w:val="left"/>
        <w:spacing w:before="240" w:after="240"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单位全称：</w:t>
      </w:r>
      <w:r>
        <w:rPr>
          <w:rFonts w:hint="eastAsia" w:ascii="宋体" w:hAnsi="宋体" w:cs="宋体"/>
          <w:b/>
          <w:bCs/>
          <w:color w:val="auto"/>
          <w:sz w:val="24"/>
          <w:szCs w:val="24"/>
          <w:highlight w:val="none"/>
          <w:u w:val="single"/>
        </w:rPr>
        <w:t xml:space="preserve">××</w:t>
      </w:r>
      <w:r/>
    </w:p>
    <w:p>
      <w:pPr>
        <w:ind w:firstLine="560"/>
        <w:jc w:val="left"/>
        <w:spacing w:before="240" w:after="240"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单位盖章：</w:t>
      </w:r>
      <w:r>
        <w:rPr>
          <w:rFonts w:hint="eastAsia" w:ascii="宋体" w:hAnsi="宋体" w:cs="宋体"/>
          <w:b/>
          <w:bCs/>
          <w:color w:val="auto"/>
          <w:sz w:val="24"/>
          <w:szCs w:val="24"/>
          <w:highlight w:val="none"/>
          <w:u w:val="single"/>
        </w:rPr>
        <w:t xml:space="preserve">××</w:t>
      </w:r>
      <w:r/>
    </w:p>
    <w:p>
      <w:pPr>
        <w:ind w:firstLine="560"/>
        <w:jc w:val="center"/>
        <w:spacing w:before="240" w:after="240"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年  月  日</w:t>
      </w:r>
      <w:r/>
    </w:p>
    <w:p>
      <w:pPr>
        <w:ind w:firstLine="560"/>
        <w:jc w:val="left"/>
        <w:spacing w:before="240" w:after="24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附：法定代表人居民身份证扫描件</w:t>
      </w:r>
      <w:r/>
    </w:p>
    <w:p>
      <w:pPr>
        <w:ind w:firstLine="560"/>
        <w:jc w:val="left"/>
        <w:spacing w:line="360" w:lineRule="auto"/>
        <w:widowControl/>
        <w:tabs>
          <w:tab w:val="left" w:pos="729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注：1.“法定代表人”直接参加协商响应活动的仅需填写本身份证明</w:t>
      </w:r>
      <w:r>
        <w:rPr>
          <w:rFonts w:hint="eastAsia" w:ascii="宋体" w:hAnsi="宋体" w:cs="宋体"/>
          <w:color w:val="auto"/>
          <w:sz w:val="24"/>
          <w:szCs w:val="24"/>
          <w:highlight w:val="none"/>
        </w:rPr>
        <w:t xml:space="preserve">。</w:t>
      </w:r>
      <w:r/>
    </w:p>
    <w:p>
      <w:pPr>
        <w:ind w:firstLine="562"/>
        <w:jc w:val="left"/>
        <w:spacing w:line="360" w:lineRule="auto"/>
        <w:widowControl/>
        <w:tabs>
          <w:tab w:val="left" w:pos="729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jc w:val="left"/>
        <w:widowControl/>
        <w:rPr>
          <w:rFonts w:hint="eastAsia" w:ascii="宋体" w:hAnsi="宋体" w:cs="宋体"/>
          <w:color w:val="auto"/>
          <w:sz w:val="24"/>
          <w:szCs w:val="24"/>
          <w:highlight w:val="none"/>
        </w:rPr>
      </w:pPr>
      <w:r>
        <w:rPr>
          <w:rFonts w:ascii="Times New Roman" w:hAnsi="Times New Roman"/>
          <w:color w:val="auto"/>
          <w:sz w:val="20"/>
          <w:szCs w:val="20"/>
          <w:highlight w:val="none"/>
        </w:rPr>
        <w:br w:type="page" w:clear="all"/>
      </w:r>
      <w:r>
        <w:rPr>
          <w:rFonts w:ascii="Times New Roman" w:hAnsi="Times New Roman"/>
          <w:color w:val="auto"/>
          <w:sz w:val="20"/>
          <w:szCs w:val="20"/>
          <w:highlight w:val="none"/>
        </w:rPr>
        <w:t xml:space="preserve"> </w:t>
      </w:r>
      <w:r/>
    </w:p>
    <w:p>
      <w:pPr>
        <w:jc w:val="center"/>
        <w:spacing w:line="48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4.法定代表人（负责人）授权委托书</w:t>
      </w:r>
      <w:r/>
    </w:p>
    <w:p>
      <w:pPr>
        <w:ind w:right="420" w:firstLine="561"/>
        <w:spacing w:line="48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本授权书声明：</w:t>
      </w:r>
      <w:r>
        <w:rPr>
          <w:rFonts w:hint="eastAsia" w:ascii="宋体" w:hAnsi="宋体" w:cs="宋体"/>
          <w:color w:val="auto"/>
          <w:sz w:val="28"/>
          <w:szCs w:val="28"/>
          <w:highlight w:val="none"/>
          <w:u w:val="single"/>
        </w:rPr>
        <w:t xml:space="preserve"> （供应商名称） </w:t>
      </w:r>
      <w:r>
        <w:rPr>
          <w:rFonts w:hint="eastAsia" w:ascii="宋体" w:hAnsi="宋体" w:cs="宋体"/>
          <w:color w:val="auto"/>
          <w:sz w:val="28"/>
          <w:szCs w:val="28"/>
          <w:highlight w:val="none"/>
        </w:rPr>
        <w:t xml:space="preserve">法定代表人（负责人）</w:t>
      </w:r>
      <w:r>
        <w:rPr>
          <w:rFonts w:hint="eastAsia" w:ascii="宋体" w:hAnsi="宋体" w:cs="宋体"/>
          <w:color w:val="auto"/>
          <w:sz w:val="28"/>
          <w:szCs w:val="28"/>
          <w:highlight w:val="none"/>
          <w:u w:val="single"/>
        </w:rPr>
        <w:t xml:space="preserve"> （姓名） </w:t>
      </w:r>
      <w:r>
        <w:rPr>
          <w:rFonts w:hint="eastAsia" w:ascii="宋体" w:hAnsi="宋体" w:cs="宋体"/>
          <w:color w:val="auto"/>
          <w:sz w:val="28"/>
          <w:szCs w:val="28"/>
          <w:highlight w:val="none"/>
        </w:rPr>
        <w:t xml:space="preserve">授权</w:t>
      </w:r>
      <w:r>
        <w:rPr>
          <w:rFonts w:hint="eastAsia" w:ascii="宋体" w:hAnsi="宋体" w:cs="宋体"/>
          <w:color w:val="auto"/>
          <w:sz w:val="28"/>
          <w:szCs w:val="28"/>
          <w:highlight w:val="none"/>
          <w:u w:val="single"/>
        </w:rPr>
        <w:t xml:space="preserve">（委托代理人的姓名、职务）</w:t>
      </w:r>
      <w:r>
        <w:rPr>
          <w:rFonts w:hint="eastAsia" w:ascii="宋体" w:hAnsi="宋体" w:cs="宋体"/>
          <w:color w:val="auto"/>
          <w:sz w:val="28"/>
          <w:szCs w:val="28"/>
          <w:highlight w:val="none"/>
        </w:rPr>
        <w:t xml:space="preserve">为我方就</w:t>
      </w:r>
      <w:r>
        <w:rPr>
          <w:rFonts w:hint="eastAsia" w:ascii="宋体" w:hAnsi="宋体" w:cs="宋体"/>
          <w:color w:val="auto"/>
          <w:sz w:val="28"/>
          <w:szCs w:val="28"/>
          <w:highlight w:val="none"/>
          <w:u w:val="single"/>
          <w:lang w:eastAsia="zh-CN"/>
        </w:rPr>
        <w:t xml:space="preserve">镇江臻诚工程项目管理有限公司</w:t>
      </w:r>
      <w:r>
        <w:rPr>
          <w:rFonts w:hint="eastAsia" w:ascii="宋体" w:hAnsi="宋体" w:cs="宋体"/>
          <w:color w:val="auto"/>
          <w:sz w:val="28"/>
          <w:szCs w:val="28"/>
          <w:highlight w:val="none"/>
          <w:u w:val="single"/>
        </w:rPr>
        <w:t xml:space="preserve">（代理机构）代理的</w:t>
      </w:r>
      <w:r>
        <w:rPr>
          <w:rFonts w:hint="eastAsia" w:ascii="宋体" w:hAnsi="宋体" w:cs="宋体"/>
          <w:color w:val="auto"/>
          <w:sz w:val="28"/>
          <w:szCs w:val="28"/>
          <w:highlight w:val="none"/>
          <w:u w:val="single"/>
          <w:lang w:eastAsia="zh-CN"/>
        </w:rPr>
        <w:t xml:space="preserve">妇女儿童科普教育和专项展馆服务采购</w:t>
      </w:r>
      <w:r>
        <w:rPr>
          <w:rFonts w:hint="eastAsia" w:ascii="宋体" w:hAnsi="宋体" w:cs="宋体"/>
          <w:color w:val="auto"/>
          <w:sz w:val="28"/>
          <w:szCs w:val="28"/>
          <w:highlight w:val="none"/>
          <w:u w:val="single"/>
        </w:rPr>
        <w:t xml:space="preserve">（项目编号：///////////////////）</w:t>
      </w:r>
      <w:r>
        <w:rPr>
          <w:rFonts w:hint="eastAsia" w:ascii="宋体" w:hAnsi="宋体" w:cs="宋体"/>
          <w:color w:val="auto"/>
          <w:sz w:val="28"/>
          <w:szCs w:val="28"/>
          <w:highlight w:val="none"/>
        </w:rPr>
        <w:t xml:space="preserve">项目的采购活动的合法代理人，以本单位名义全权处理一切与该项目采购有关的事务（含合同签订）。</w:t>
      </w:r>
      <w:r/>
    </w:p>
    <w:p>
      <w:pPr>
        <w:ind w:firstLine="560"/>
        <w:spacing w:line="480" w:lineRule="auto"/>
        <w:widowControl/>
        <w:tabs>
          <w:tab w:val="left" w:pos="5561" w:leader="none"/>
        </w:tabs>
        <w:rPr>
          <w:rFonts w:hint="eastAsia" w:ascii="宋体" w:hAnsi="宋体" w:cs="宋体"/>
          <w:color w:val="auto"/>
          <w:sz w:val="24"/>
          <w:szCs w:val="24"/>
          <w:highlight w:val="none"/>
        </w:rPr>
      </w:pPr>
      <w:r>
        <w:rPr>
          <w:rFonts w:hint="eastAsia" w:ascii="宋体" w:hAnsi="宋体" w:cs="宋体"/>
          <w:color w:val="auto"/>
          <w:sz w:val="28"/>
          <w:szCs w:val="28"/>
          <w:highlight w:val="none"/>
        </w:rPr>
        <w:tab/>
      </w:r>
      <w:r/>
    </w:p>
    <w:p>
      <w:pPr>
        <w:ind w:firstLine="650"/>
        <w:spacing w:line="480" w:lineRule="auto"/>
        <w:widowControl/>
        <w:tabs>
          <w:tab w:val="left" w:pos="5561" w:leader="none"/>
        </w:tabs>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本授权委托书于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日在相应位置签字或盖章后生效，特此声明。</w:t>
      </w:r>
      <w:r/>
    </w:p>
    <w:p>
      <w:pPr>
        <w:ind w:firstLine="200"/>
        <w:spacing w:line="48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委托代理人身份证号码：</w:t>
      </w:r>
      <w:r>
        <w:rPr>
          <w:rFonts w:hint="eastAsia" w:ascii="宋体" w:hAnsi="宋体" w:cs="宋体"/>
          <w:color w:val="auto"/>
          <w:sz w:val="24"/>
          <w:szCs w:val="24"/>
          <w:highlight w:val="none"/>
          <w:u w:val="single"/>
        </w:rPr>
        <w:t xml:space="preserve">              </w:t>
      </w:r>
      <w:r/>
    </w:p>
    <w:p>
      <w:pPr>
        <w:ind w:firstLine="200"/>
        <w:spacing w:line="48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委托代理人联系电话：（手机）</w:t>
      </w:r>
      <w:r>
        <w:rPr>
          <w:rFonts w:hint="eastAsia" w:ascii="宋体" w:hAnsi="宋体" w:cs="宋体"/>
          <w:color w:val="auto"/>
          <w:sz w:val="24"/>
          <w:szCs w:val="24"/>
          <w:highlight w:val="none"/>
          <w:u w:val="single"/>
        </w:rPr>
        <w:t xml:space="preserve">              </w:t>
      </w:r>
      <w:r/>
    </w:p>
    <w:p>
      <w:pPr>
        <w:ind w:firstLine="200"/>
        <w:spacing w:line="48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法定代表人（负责人）签章</w:t>
      </w:r>
      <w:r>
        <w:rPr>
          <w:rFonts w:hint="eastAsia" w:ascii="宋体" w:hAnsi="宋体" w:cs="宋体"/>
          <w:color w:val="auto"/>
          <w:sz w:val="28"/>
          <w:szCs w:val="28"/>
          <w:highlight w:val="none"/>
          <w:u w:val="single"/>
        </w:rPr>
        <w:t xml:space="preserve">：             </w:t>
      </w:r>
      <w:r/>
    </w:p>
    <w:p>
      <w:pPr>
        <w:ind w:firstLine="560"/>
        <w:spacing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w:t>
      </w:r>
      <w:r/>
    </w:p>
    <w:p>
      <w:pPr>
        <w:ind w:firstLine="560"/>
        <w:spacing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w:t>
      </w:r>
      <w:r/>
    </w:p>
    <w:p>
      <w:pPr>
        <w:ind w:firstLine="560"/>
        <w:spacing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w:t>
      </w:r>
      <w:r/>
    </w:p>
    <w:p>
      <w:pPr>
        <w:ind w:firstLine="560"/>
        <w:spacing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w:t>
      </w:r>
      <w:r/>
    </w:p>
    <w:p>
      <w:pPr>
        <w:ind w:firstLine="560"/>
        <w:spacing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供应商名称（公章）：</w:t>
      </w:r>
      <w:r/>
    </w:p>
    <w:p>
      <w:pPr>
        <w:ind w:firstLine="560"/>
        <w:spacing w:line="360" w:lineRule="auto"/>
        <w:widowControl/>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日   期：</w:t>
      </w:r>
      <w:r/>
    </w:p>
    <w:p>
      <w:pPr>
        <w:ind w:firstLine="643"/>
        <w:spacing w:line="360" w:lineRule="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附：委托代理人居民身份证扫描件</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注：“法定代表人（负责人）”授权委托其他人采购的，须填写法定代表人身份证明书和本授权委托书</w:t>
      </w:r>
      <w:r>
        <w:rPr>
          <w:rFonts w:hint="eastAsia" w:ascii="宋体" w:hAnsi="宋体" w:cs="宋体"/>
          <w:color w:val="auto"/>
          <w:sz w:val="24"/>
          <w:szCs w:val="24"/>
          <w:highlight w:val="none"/>
        </w:rPr>
        <w:t xml:space="preserve">。</w:t>
      </w:r>
      <w:r/>
    </w:p>
    <w:p>
      <w:pPr>
        <w:spacing w:line="480" w:lineRule="auto"/>
        <w:rPr>
          <w:rFonts w:hint="eastAsia" w:ascii="宋体" w:hAnsi="宋体"/>
          <w:b/>
          <w:color w:val="auto"/>
          <w:sz w:val="28"/>
          <w:highlight w:val="none"/>
        </w:rPr>
      </w:pPr>
      <w:r>
        <w:rPr>
          <w:color w:val="auto"/>
          <w:highlight w:val="none"/>
        </w:rPr>
        <w:br w:type="page" w:clear="all"/>
      </w:r>
      <w:bookmarkStart w:id="63" w:name="_Toc256000070"/>
      <w:r>
        <w:rPr>
          <w:rFonts w:ascii="宋体" w:hAnsi="宋体"/>
          <w:b/>
          <w:color w:val="auto"/>
          <w:sz w:val="28"/>
          <w:highlight w:val="none"/>
        </w:rPr>
        <w:t xml:space="preserve">(</w:t>
      </w:r>
      <w:r>
        <w:rPr>
          <w:rFonts w:hint="eastAsia" w:ascii="宋体" w:hAnsi="宋体"/>
          <w:b/>
          <w:color w:val="auto"/>
          <w:sz w:val="28"/>
          <w:highlight w:val="none"/>
        </w:rPr>
        <w:t xml:space="preserve">二</w:t>
      </w:r>
      <w:r>
        <w:rPr>
          <w:rFonts w:ascii="宋体" w:hAnsi="宋体"/>
          <w:b/>
          <w:color w:val="auto"/>
          <w:sz w:val="28"/>
          <w:highlight w:val="none"/>
        </w:rPr>
        <w:t xml:space="preserve">)</w:t>
      </w:r>
      <w:bookmarkEnd w:id="63"/>
      <w:r>
        <w:rPr>
          <w:rFonts w:ascii="宋体" w:hAnsi="宋体"/>
          <w:b/>
          <w:color w:val="auto"/>
          <w:sz w:val="28"/>
          <w:highlight w:val="none"/>
        </w:rPr>
        <w:t xml:space="preserve"> 具有良好的商业信誉和健全的财务会计制度</w:t>
      </w:r>
      <w:r/>
    </w:p>
    <w:p>
      <w:pPr>
        <w:spacing w:line="480" w:lineRule="auto"/>
        <w:rPr>
          <w:rFonts w:hint="eastAsia" w:ascii="宋体" w:hAnsi="宋体"/>
          <w:color w:val="auto"/>
          <w:sz w:val="28"/>
          <w:highlight w:val="none"/>
        </w:rPr>
      </w:pPr>
      <w:r>
        <w:rPr>
          <w:rFonts w:ascii="宋体" w:hAnsi="宋体"/>
          <w:color w:val="auto"/>
          <w:sz w:val="28"/>
          <w:highlight w:val="none"/>
        </w:rPr>
        <w:t xml:space="preserve"> </w:t>
      </w:r>
      <w:bookmarkStart w:id="64" w:name="_Toc142925681"/>
      <w:r>
        <w:rPr>
          <w:rFonts w:hint="eastAsia" w:ascii="宋体" w:hAnsi="宋体"/>
          <w:color w:val="auto"/>
          <w:sz w:val="28"/>
          <w:highlight w:val="none"/>
        </w:rPr>
        <w:t xml:space="preserve">  </w:t>
      </w:r>
      <w:r>
        <w:rPr>
          <w:rFonts w:ascii="宋体" w:hAnsi="宋体"/>
          <w:color w:val="auto"/>
          <w:sz w:val="28"/>
          <w:highlight w:val="none"/>
        </w:rPr>
        <w:t xml:space="preserve">提供202</w:t>
      </w:r>
      <w:r>
        <w:rPr>
          <w:rFonts w:hint="eastAsia" w:ascii="宋体" w:hAnsi="宋体"/>
          <w:color w:val="auto"/>
          <w:sz w:val="28"/>
          <w:highlight w:val="none"/>
          <w:lang w:val="en-US" w:eastAsia="zh-CN"/>
        </w:rPr>
        <w:t xml:space="preserve">4</w:t>
      </w:r>
      <w:r>
        <w:rPr>
          <w:rFonts w:ascii="宋体" w:hAnsi="宋体"/>
          <w:color w:val="auto"/>
          <w:sz w:val="28"/>
          <w:highlight w:val="none"/>
        </w:rPr>
        <w:t xml:space="preserve">年度财务状况报告，成立不满一年的提供至少一个月资产负债表和损益表；如按招标文件格式要求提供了《资格承诺函》，可不提供此项相关证明材料。</w:t>
      </w:r>
      <w:bookmarkEnd w:id="64"/>
      <w:r/>
      <w:bookmarkStart w:id="65" w:name="_Toc256000071"/>
      <w:r/>
      <w:r/>
    </w:p>
    <w:p>
      <w:pPr>
        <w:spacing w:line="480" w:lineRule="auto"/>
        <w:rPr>
          <w:rFonts w:hint="eastAsia" w:ascii="宋体" w:hAnsi="宋体"/>
          <w:b/>
          <w:color w:val="auto"/>
          <w:sz w:val="28"/>
          <w:highlight w:val="none"/>
        </w:rPr>
      </w:pPr>
      <w:r/>
      <w:bookmarkStart w:id="66" w:name="_Toc142925682"/>
      <w:r>
        <w:rPr>
          <w:rFonts w:ascii="宋体" w:hAnsi="宋体"/>
          <w:b/>
          <w:color w:val="auto"/>
          <w:sz w:val="28"/>
          <w:highlight w:val="none"/>
        </w:rPr>
        <w:t xml:space="preserve">(</w:t>
      </w:r>
      <w:r>
        <w:rPr>
          <w:rFonts w:hint="eastAsia" w:ascii="宋体" w:hAnsi="宋体"/>
          <w:b/>
          <w:color w:val="auto"/>
          <w:sz w:val="28"/>
          <w:highlight w:val="none"/>
        </w:rPr>
        <w:t xml:space="preserve">三</w:t>
      </w:r>
      <w:r>
        <w:rPr>
          <w:rFonts w:ascii="宋体" w:hAnsi="宋体"/>
          <w:b/>
          <w:color w:val="auto"/>
          <w:sz w:val="28"/>
          <w:highlight w:val="none"/>
        </w:rPr>
        <w:t xml:space="preserve">)</w:t>
      </w:r>
      <w:bookmarkEnd w:id="65"/>
      <w:r>
        <w:rPr>
          <w:rFonts w:hint="eastAsia" w:ascii="宋体" w:hAnsi="宋体"/>
          <w:b/>
          <w:color w:val="auto"/>
          <w:sz w:val="28"/>
          <w:highlight w:val="none"/>
        </w:rPr>
        <w:t xml:space="preserve"> 有依法缴纳税收和职工社会保障基金的良好记录</w:t>
      </w:r>
      <w:bookmarkEnd w:id="66"/>
      <w:r/>
      <w:r/>
    </w:p>
    <w:p>
      <w:pPr>
        <w:ind w:firstLine="560"/>
        <w:spacing w:line="480" w:lineRule="auto"/>
        <w:rPr>
          <w:rFonts w:hint="eastAsia" w:ascii="宋体" w:hAnsi="宋体"/>
          <w:color w:val="auto"/>
          <w:sz w:val="28"/>
          <w:highlight w:val="none"/>
        </w:rPr>
      </w:pPr>
      <w:r/>
      <w:bookmarkStart w:id="67" w:name="_Toc142925683"/>
      <w:r>
        <w:rPr>
          <w:rFonts w:hint="eastAsia" w:ascii="宋体" w:hAnsi="宋体"/>
          <w:color w:val="auto"/>
          <w:sz w:val="28"/>
          <w:highlight w:val="none"/>
        </w:rPr>
        <w:t xml:space="preserve">提供参加本次政府采购活动前半年内（至少一个月）依法缴纳税收和社会保障资金的相关材料；如按</w:t>
      </w:r>
      <w:r>
        <w:rPr>
          <w:rFonts w:ascii="宋体" w:hAnsi="宋体"/>
          <w:color w:val="auto"/>
          <w:sz w:val="28"/>
          <w:highlight w:val="none"/>
        </w:rPr>
        <w:t xml:space="preserve">招标</w:t>
      </w:r>
      <w:r>
        <w:rPr>
          <w:rFonts w:hint="eastAsia" w:ascii="宋体" w:hAnsi="宋体"/>
          <w:color w:val="auto"/>
          <w:sz w:val="28"/>
          <w:highlight w:val="none"/>
        </w:rPr>
        <w:t xml:space="preserve">文件格式要求提供了《资格承诺函》，可不提供此项相关证明材料。</w:t>
      </w:r>
      <w:bookmarkEnd w:id="67"/>
      <w:r/>
      <w:bookmarkStart w:id="68" w:name="_Toc256000072"/>
      <w:r/>
      <w:r/>
    </w:p>
    <w:p>
      <w:pPr>
        <w:spacing w:line="480" w:lineRule="auto"/>
        <w:rPr>
          <w:rFonts w:hint="eastAsia" w:ascii="宋体" w:hAnsi="宋体"/>
          <w:b/>
          <w:color w:val="auto"/>
          <w:sz w:val="28"/>
          <w:highlight w:val="none"/>
        </w:rPr>
      </w:pPr>
      <w:r/>
      <w:bookmarkStart w:id="69" w:name="_Toc142925684"/>
      <w:r>
        <w:rPr>
          <w:rFonts w:ascii="宋体" w:hAnsi="宋体"/>
          <w:b/>
          <w:color w:val="auto"/>
          <w:sz w:val="28"/>
          <w:highlight w:val="none"/>
        </w:rPr>
        <w:t xml:space="preserve">(</w:t>
      </w:r>
      <w:r>
        <w:rPr>
          <w:rFonts w:hint="eastAsia" w:ascii="宋体" w:hAnsi="宋体"/>
          <w:b/>
          <w:color w:val="auto"/>
          <w:sz w:val="28"/>
          <w:highlight w:val="none"/>
        </w:rPr>
        <w:t xml:space="preserve">四</w:t>
      </w:r>
      <w:r>
        <w:rPr>
          <w:rFonts w:ascii="宋体" w:hAnsi="宋体"/>
          <w:b/>
          <w:color w:val="auto"/>
          <w:sz w:val="28"/>
          <w:highlight w:val="none"/>
        </w:rPr>
        <w:t xml:space="preserve">)</w:t>
      </w:r>
      <w:bookmarkEnd w:id="68"/>
      <w:r>
        <w:rPr>
          <w:rFonts w:ascii="宋体" w:hAnsi="宋体"/>
          <w:b/>
          <w:color w:val="auto"/>
          <w:sz w:val="28"/>
          <w:highlight w:val="none"/>
        </w:rPr>
        <w:t xml:space="preserve"> 具备履行合同所必需的设备和专业技术能力</w:t>
      </w:r>
      <w:bookmarkEnd w:id="69"/>
      <w:r/>
      <w:r/>
    </w:p>
    <w:p>
      <w:pPr>
        <w:spacing w:line="480" w:lineRule="auto"/>
        <w:rPr>
          <w:rFonts w:hint="eastAsia" w:ascii="宋体" w:hAnsi="宋体" w:cs="宋体"/>
          <w:color w:val="auto"/>
          <w:highlight w:val="none"/>
        </w:rPr>
      </w:pPr>
      <w:r>
        <w:rPr>
          <w:rFonts w:ascii="宋体" w:hAnsi="宋体"/>
          <w:color w:val="auto"/>
          <w:sz w:val="28"/>
          <w:highlight w:val="none"/>
        </w:rPr>
        <w:t xml:space="preserve">  </w:t>
      </w:r>
      <w:bookmarkStart w:id="70" w:name="_Toc142925685"/>
      <w:r>
        <w:rPr>
          <w:rFonts w:ascii="宋体" w:hAnsi="宋体"/>
          <w:color w:val="auto"/>
          <w:sz w:val="28"/>
          <w:highlight w:val="none"/>
        </w:rPr>
        <w:t xml:space="preserve">提供具备履行合同所必需的设备和专业技术能力的书面承诺；如按招标文件格式要求提供了《资格承诺函》，可不提供此项相关证明材料。</w:t>
      </w:r>
      <w:bookmarkEnd w:id="70"/>
      <w:r>
        <w:rPr>
          <w:rFonts w:ascii="宋体" w:hAnsi="宋体" w:cs="宋体"/>
          <w:color w:val="auto"/>
          <w:sz w:val="28"/>
          <w:highlight w:val="none"/>
        </w:rPr>
        <w:t xml:space="preserve"> </w:t>
      </w:r>
      <w:r/>
    </w:p>
    <w:p>
      <w:pPr>
        <w:ind w:firstLine="57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widowControl/>
        <w:rPr>
          <w:rFonts w:ascii="Times New Roman" w:hAnsi="Times New Roman" w:eastAsia="Times New Roman"/>
          <w:b/>
          <w:color w:val="auto"/>
          <w:sz w:val="24"/>
          <w:szCs w:val="24"/>
          <w:highlight w:val="none"/>
        </w:rPr>
        <w:outlineLvl w:val="2"/>
      </w:pPr>
      <w:r/>
      <w:bookmarkStart w:id="71" w:name="_Toc256000073"/>
      <w:r>
        <w:rPr>
          <w:rFonts w:ascii="宋体" w:hAnsi="宋体" w:cs="宋体"/>
          <w:color w:val="auto"/>
          <w:sz w:val="28"/>
          <w:highlight w:val="none"/>
        </w:rPr>
        <w:br w:type="page" w:clear="all"/>
      </w:r>
      <w:r>
        <w:rPr>
          <w:rFonts w:ascii="宋体" w:hAnsi="宋体" w:cs="宋体"/>
          <w:b/>
          <w:color w:val="auto"/>
          <w:sz w:val="28"/>
          <w:highlight w:val="none"/>
        </w:rPr>
        <w:t xml:space="preserve">(</w:t>
      </w:r>
      <w:r>
        <w:rPr>
          <w:rFonts w:hint="eastAsia" w:ascii="宋体" w:hAnsi="宋体" w:cs="宋体"/>
          <w:b/>
          <w:color w:val="auto"/>
          <w:sz w:val="28"/>
          <w:highlight w:val="none"/>
        </w:rPr>
        <w:t xml:space="preserve">五</w:t>
      </w:r>
      <w:r>
        <w:rPr>
          <w:rFonts w:ascii="宋体" w:hAnsi="宋体" w:cs="宋体"/>
          <w:b/>
          <w:color w:val="auto"/>
          <w:sz w:val="28"/>
          <w:highlight w:val="none"/>
        </w:rPr>
        <w:t xml:space="preserve">)</w:t>
      </w:r>
      <w:bookmarkEnd w:id="71"/>
      <w:r>
        <w:rPr>
          <w:rFonts w:ascii="宋体" w:hAnsi="宋体" w:cs="宋体"/>
          <w:b/>
          <w:color w:val="auto"/>
          <w:sz w:val="28"/>
          <w:highlight w:val="none"/>
        </w:rPr>
        <w:t xml:space="preserve"> 参加政府采购活动前3年内在经营活动中没有重大违法记录</w:t>
      </w:r>
      <w:r/>
    </w:p>
    <w:p>
      <w:pPr>
        <w:jc w:val="center"/>
        <w:spacing w:line="360" w:lineRule="auto"/>
        <w:widowControl/>
        <w:rPr>
          <w:rFonts w:ascii="Times New Roman" w:hAnsi="Times New Roman" w:eastAsia="Times New Roman"/>
          <w:color w:val="auto"/>
          <w:sz w:val="24"/>
          <w:szCs w:val="24"/>
          <w:highlight w:val="none"/>
        </w:rPr>
        <w:outlineLvl w:val="1"/>
      </w:pPr>
      <w:r>
        <w:rPr>
          <w:rFonts w:hint="eastAsia" w:ascii="宋体" w:hAnsi="宋体" w:cs="宋体"/>
          <w:color w:val="auto"/>
          <w:sz w:val="28"/>
          <w:szCs w:val="24"/>
          <w:highlight w:val="none"/>
        </w:rPr>
        <w:t xml:space="preserve">1.</w:t>
      </w:r>
      <w:r>
        <w:rPr>
          <w:rFonts w:ascii="宋体" w:hAnsi="宋体" w:cs="宋体"/>
          <w:color w:val="auto"/>
          <w:sz w:val="28"/>
          <w:highlight w:val="none"/>
        </w:rPr>
        <w:t xml:space="preserve">协商响应函</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根据贵方关于</w:t>
      </w:r>
      <w:r>
        <w:rPr>
          <w:rFonts w:hint="eastAsia" w:ascii="宋体" w:hAnsi="宋体" w:eastAsia="宋体" w:cs="宋体"/>
          <w:b/>
          <w:bCs/>
          <w:color w:val="auto"/>
          <w:highlight w:val="none"/>
          <w:u w:val="single"/>
          <w:lang w:eastAsia="zh-CN"/>
        </w:rPr>
        <w:t xml:space="preserve">妇女儿童科普教育和专项展馆服务采购</w:t>
      </w:r>
      <w:r>
        <w:rPr>
          <w:rFonts w:ascii="宋体" w:hAnsi="宋体" w:eastAsia="宋体" w:cs="宋体"/>
          <w:color w:val="auto"/>
          <w:highlight w:val="none"/>
        </w:rPr>
        <w:t xml:space="preserve">（项目编号</w:t>
      </w:r>
      <w:r>
        <w:rPr>
          <w:rFonts w:ascii="宋体" w:hAnsi="宋体" w:eastAsia="宋体" w:cs="宋体"/>
          <w:color w:val="auto"/>
          <w:highlight w:val="none"/>
          <w:u w:val="single"/>
        </w:rPr>
        <w:t xml:space="preserve">：</w:t>
      </w:r>
      <w:r>
        <w:rPr>
          <w:rFonts w:hint="eastAsia" w:ascii="宋体" w:hAnsi="宋体" w:eastAsia="宋体" w:cs="宋体"/>
          <w:color w:val="auto"/>
          <w:highlight w:val="none"/>
          <w:u w:val="single"/>
        </w:rPr>
        <w:t xml:space="preserve">///////////////////</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）协商邀请，我方经详细审阅和研究，现决定参加本项目协商。我方声明如下：</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1.本公司承诺：严格遵守国家法律、法规和规章，全面履行应尽的责任和义务，全面做到履约守信，具备《政府采购法》第二十二条第一款规定的条件。 </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2.本公司承诺：根据协商文件及响应文件的规定和承诺，完成项目合同的相应责任和义务（如有偏离，响应文件中另作说明）。</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4.我方已详读全部协商文件，包括协商文件变更通知（如果有），我公司完全理解并同意放弃对这方面不明及误解的权利。 </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5.我方已详读全部响应文件，我方保证向贵方提供的响应文件及所有材料的完整、真实、合法、有效并对其负责。</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6.我方同意从规定的协商日期起遵循本协商文件，并在规定的有效期期满之前均具有约束力。</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7.在规定的协商开始时间后，我方在协商有效期内不撤回响应文件。</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8.我方同意提供贵方可能要求的与本协商有关的任何证据或资料。</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9.我方如用虚假材料或恶意方式向贵方提出质疑，将承担相应的法律责任。同时承诺：我公司如果有上述行为，将无条件承担贵方相关的调查论证费用。</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10.遵守协商文件中要求的收费项目和标准。</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11.与本协商活动有关的一切正式往来通讯请寄：</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地址：    </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电话：    </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传真：    </w:t>
      </w:r>
      <w:r/>
    </w:p>
    <w:p>
      <w:pPr>
        <w:pStyle w:val="1260"/>
        <w:ind w:firstLine="48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邮政编码：    </w:t>
      </w:r>
      <w:r/>
    </w:p>
    <w:p>
      <w:pPr>
        <w:pStyle w:val="1260"/>
        <w:ind w:firstLine="300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法定代表人签字或盖章：   </w:t>
      </w:r>
      <w:r/>
    </w:p>
    <w:p>
      <w:pPr>
        <w:pStyle w:val="1260"/>
        <w:ind w:firstLine="3000"/>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供应商（公章）：   </w:t>
      </w:r>
      <w:r/>
    </w:p>
    <w:p>
      <w:pPr>
        <w:pStyle w:val="1260"/>
        <w:ind w:firstLine="3000"/>
        <w:spacing w:line="360" w:lineRule="auto"/>
        <w:rPr>
          <w:rFonts w:ascii="宋体" w:hAnsi="宋体" w:cs="宋体"/>
          <w:color w:val="auto"/>
          <w:sz w:val="28"/>
          <w:szCs w:val="28"/>
          <w:highlight w:val="none"/>
        </w:rPr>
      </w:pPr>
      <w:r>
        <w:rPr>
          <w:rFonts w:ascii="宋体" w:hAnsi="宋体" w:eastAsia="宋体" w:cs="宋体"/>
          <w:color w:val="auto"/>
          <w:highlight w:val="none"/>
        </w:rPr>
        <w:t xml:space="preserve">日 期：    </w:t>
      </w:r>
      <w:r>
        <w:rPr>
          <w:color w:val="auto"/>
          <w:highlight w:val="none"/>
        </w:rPr>
        <w:br w:type="page" w:clear="all"/>
      </w:r>
      <w:r>
        <w:rPr>
          <w:rFonts w:hint="eastAsia" w:ascii="宋体" w:hAnsi="宋体" w:cs="宋体"/>
          <w:color w:val="auto"/>
          <w:sz w:val="28"/>
          <w:szCs w:val="28"/>
          <w:highlight w:val="none"/>
        </w:rPr>
        <w:t xml:space="preserve">2.“信用中国”网站（www.creditchina.gov.cn）、中国政府采购网（www.ccgp.gov.cn）、“信用江苏”网站（http://credit.jiangsu.gov.cn/）的查询结果未列入失信被执行人名单、重大税收违法案件当事人名单、政府采购严重违法失信</w:t>
      </w:r>
      <w:r>
        <w:rPr>
          <w:rFonts w:hint="eastAsia" w:ascii="宋体" w:hAnsi="宋体" w:cs="宋体"/>
          <w:color w:val="auto"/>
          <w:sz w:val="28"/>
          <w:szCs w:val="28"/>
          <w:highlight w:val="none"/>
        </w:rPr>
        <w:t xml:space="preserve">行为名单。</w:t>
      </w:r>
      <w:r/>
    </w:p>
    <w:p>
      <w:pPr>
        <w:jc w:val="left"/>
        <w:spacing w:line="360" w:lineRule="auto"/>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以协商小组或评审人员现场查询为准。</w:t>
      </w:r>
      <w:r/>
    </w:p>
    <w:p>
      <w:pPr>
        <w:jc w:val="center"/>
        <w:rPr>
          <w:rFonts w:hint="eastAsia" w:ascii="宋体" w:hAnsi="宋体" w:cs="宋体"/>
          <w:color w:val="auto"/>
          <w:sz w:val="28"/>
          <w:highlight w:val="none"/>
        </w:rPr>
      </w:pPr>
      <w:r/>
      <w:bookmarkStart w:id="72" w:name="_Toc256000074"/>
      <w:r/>
      <w:r/>
    </w:p>
    <w:p>
      <w:pPr>
        <w:jc w:val="left"/>
        <w:spacing w:line="480" w:lineRule="auto"/>
        <w:rPr>
          <w:rFonts w:ascii="Times New Roman" w:hAnsi="Times New Roman"/>
          <w:b/>
          <w:color w:val="auto"/>
          <w:sz w:val="28"/>
          <w:szCs w:val="28"/>
          <w:highlight w:val="none"/>
        </w:rPr>
      </w:pPr>
      <w:r>
        <w:rPr>
          <w:rFonts w:ascii="宋体" w:hAnsi="宋体" w:cs="宋体"/>
          <w:b/>
          <w:color w:val="auto"/>
          <w:sz w:val="28"/>
          <w:highlight w:val="none"/>
        </w:rPr>
        <w:t xml:space="preserve">(</w:t>
      </w:r>
      <w:r>
        <w:rPr>
          <w:rFonts w:hint="eastAsia" w:ascii="宋体" w:hAnsi="宋体" w:cs="宋体"/>
          <w:b/>
          <w:color w:val="auto"/>
          <w:sz w:val="28"/>
          <w:highlight w:val="none"/>
        </w:rPr>
        <w:t xml:space="preserve">六</w:t>
      </w:r>
      <w:r>
        <w:rPr>
          <w:rFonts w:ascii="宋体" w:hAnsi="宋体" w:cs="宋体"/>
          <w:b/>
          <w:color w:val="auto"/>
          <w:sz w:val="28"/>
          <w:highlight w:val="none"/>
        </w:rPr>
        <w:t xml:space="preserve">)</w:t>
      </w:r>
      <w:bookmarkEnd w:id="72"/>
      <w:r>
        <w:rPr>
          <w:rFonts w:ascii="Times New Roman" w:hAnsi="Times New Roman"/>
          <w:b/>
          <w:color w:val="auto"/>
          <w:sz w:val="28"/>
          <w:szCs w:val="28"/>
          <w:highlight w:val="none"/>
        </w:rPr>
        <w:t xml:space="preserve"> 落实政府采购政策需满足的资格要求</w:t>
      </w:r>
      <w:r/>
    </w:p>
    <w:p>
      <w:pPr>
        <w:pStyle w:val="1260"/>
        <w:ind w:firstLine="560"/>
        <w:spacing w:line="360" w:lineRule="auto"/>
        <w:rPr>
          <w:rFonts w:ascii="宋体" w:hAnsi="宋体" w:cs="宋体"/>
          <w:color w:val="auto"/>
          <w:sz w:val="28"/>
          <w:szCs w:val="28"/>
          <w:highlight w:val="none"/>
        </w:rPr>
      </w:pPr>
      <w:r/>
      <w:bookmarkStart w:id="73" w:name="_Toc256000075"/>
      <w:r/>
      <w:bookmarkStart w:id="74" w:name="_Toc142925686"/>
      <w:r>
        <w:rPr>
          <w:rFonts w:hint="eastAsia" w:ascii="宋体" w:hAnsi="宋体" w:cs="宋体"/>
          <w:color w:val="auto"/>
          <w:sz w:val="28"/>
          <w:szCs w:val="28"/>
          <w:highlight w:val="none"/>
        </w:rPr>
        <w:t xml:space="preserve">本项目属于服务类采购，根据财政部、工业和信息化部关于印发《政府采购促进中小企业发展管理办法》的通知及苏财购[2022]45号的相关规定，本项目</w:t>
      </w:r>
      <w:r>
        <w:rPr>
          <w:rFonts w:hint="eastAsia" w:ascii="宋体" w:hAnsi="宋体" w:eastAsia="宋体" w:cs="宋体"/>
          <w:color w:val="auto"/>
          <w:sz w:val="28"/>
          <w:szCs w:val="28"/>
          <w:highlight w:val="none"/>
          <w:lang w:val="en-US" w:eastAsia="zh-CN"/>
        </w:rPr>
        <w:t xml:space="preserve">不</w:t>
      </w:r>
      <w:r>
        <w:rPr>
          <w:rFonts w:hint="eastAsia" w:ascii="宋体" w:hAnsi="宋体" w:cs="宋体"/>
          <w:color w:val="auto"/>
          <w:sz w:val="28"/>
          <w:szCs w:val="28"/>
          <w:highlight w:val="none"/>
        </w:rPr>
        <w:t xml:space="preserve">专门面向中小企业采购。中小企业划型标准见《关于印发中小企业划型标准规定的通知》(工信部联企业[2011]300 号)。（所属行业：租赁和商务服务业）</w:t>
      </w:r>
      <w:r/>
    </w:p>
    <w:p>
      <w:pPr>
        <w:jc w:val="left"/>
        <w:spacing w:line="480" w:lineRule="auto"/>
        <w:rPr>
          <w:rFonts w:ascii="Times New Roman" w:hAnsi="Times New Roman"/>
          <w:b/>
          <w:color w:val="auto"/>
          <w:sz w:val="28"/>
          <w:szCs w:val="28"/>
          <w:highlight w:val="none"/>
        </w:rPr>
      </w:pPr>
      <w:r>
        <w:rPr>
          <w:rFonts w:ascii="Times New Roman" w:hAnsi="Times New Roman"/>
          <w:b/>
          <w:color w:val="auto"/>
          <w:sz w:val="28"/>
          <w:szCs w:val="28"/>
          <w:highlight w:val="none"/>
        </w:rPr>
        <w:t xml:space="preserve">(</w:t>
      </w:r>
      <w:r>
        <w:rPr>
          <w:rFonts w:hint="eastAsia" w:ascii="Times New Roman" w:hAnsi="Times New Roman"/>
          <w:b/>
          <w:color w:val="auto"/>
          <w:sz w:val="28"/>
          <w:szCs w:val="28"/>
          <w:highlight w:val="none"/>
        </w:rPr>
        <w:t xml:space="preserve">七</w:t>
      </w:r>
      <w:r>
        <w:rPr>
          <w:rFonts w:ascii="Times New Roman" w:hAnsi="Times New Roman"/>
          <w:b/>
          <w:color w:val="auto"/>
          <w:sz w:val="28"/>
          <w:szCs w:val="28"/>
          <w:highlight w:val="none"/>
        </w:rPr>
        <w:t xml:space="preserve">)</w:t>
      </w:r>
      <w:bookmarkEnd w:id="73"/>
      <w:r>
        <w:rPr>
          <w:rFonts w:ascii="Times New Roman" w:hAnsi="Times New Roman"/>
          <w:b/>
          <w:color w:val="auto"/>
          <w:sz w:val="28"/>
          <w:szCs w:val="28"/>
          <w:highlight w:val="none"/>
        </w:rPr>
        <w:t xml:space="preserve"> </w:t>
      </w:r>
      <w:r>
        <w:rPr>
          <w:rFonts w:hint="eastAsia" w:ascii="Times New Roman" w:hAnsi="Times New Roman"/>
          <w:b/>
          <w:color w:val="auto"/>
          <w:sz w:val="28"/>
          <w:szCs w:val="28"/>
          <w:highlight w:val="none"/>
        </w:rPr>
        <w:t xml:space="preserve">本项目的特定资格要求</w:t>
      </w:r>
      <w:bookmarkEnd w:id="74"/>
      <w:r/>
      <w:r/>
    </w:p>
    <w:p>
      <w:pPr>
        <w:ind w:firstLine="840"/>
        <w:jc w:val="left"/>
        <w:spacing w:line="48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无。</w:t>
      </w:r>
      <w:r/>
    </w:p>
    <w:p>
      <w:pPr>
        <w:pStyle w:val="1273"/>
        <w:jc w:val="center"/>
        <w:spacing w:line="360" w:lineRule="auto"/>
        <w:rPr>
          <w:rFonts w:hint="eastAsia" w:ascii="宋体" w:hAnsi="宋体" w:cs="宋体"/>
          <w:color w:val="auto"/>
          <w:sz w:val="32"/>
          <w:highlight w:val="none"/>
        </w:rPr>
        <w:outlineLvl w:val="2"/>
      </w:pPr>
      <w:r>
        <w:rPr>
          <w:rFonts w:ascii="宋体" w:hAnsi="宋体" w:cs="宋体"/>
          <w:bCs/>
          <w:color w:val="auto"/>
          <w:sz w:val="28"/>
          <w:szCs w:val="28"/>
          <w:highlight w:val="none"/>
        </w:rPr>
        <w:br w:type="page" w:clear="all"/>
      </w:r>
      <w:bookmarkStart w:id="75" w:name="_Toc142925687"/>
      <w:r>
        <w:rPr>
          <w:rFonts w:hint="eastAsia" w:ascii="宋体" w:hAnsi="宋体" w:cs="宋体"/>
          <w:color w:val="auto"/>
          <w:sz w:val="32"/>
          <w:highlight w:val="none"/>
        </w:rPr>
        <w:t xml:space="preserve">三</w:t>
      </w:r>
      <w:r>
        <w:rPr>
          <w:rFonts w:ascii="宋体" w:hAnsi="宋体" w:cs="宋体"/>
          <w:color w:val="auto"/>
          <w:sz w:val="32"/>
          <w:highlight w:val="none"/>
        </w:rPr>
        <w:t xml:space="preserve">、符合性部分</w:t>
      </w:r>
      <w:bookmarkEnd w:id="75"/>
      <w:r/>
      <w:r/>
    </w:p>
    <w:p>
      <w:pPr>
        <w:ind w:firstLine="560"/>
        <w:spacing w:line="480" w:lineRule="auto"/>
        <w:rPr>
          <w:rFonts w:hint="eastAsia" w:ascii="宋体" w:hAnsi="宋体"/>
          <w:color w:val="auto"/>
          <w:sz w:val="28"/>
          <w:szCs w:val="28"/>
          <w:highlight w:val="none"/>
        </w:rPr>
      </w:pPr>
      <w:r>
        <w:rPr>
          <w:rFonts w:ascii="宋体" w:hAnsi="宋体" w:cs="宋体"/>
          <w:color w:val="auto"/>
          <w:sz w:val="28"/>
          <w:szCs w:val="28"/>
          <w:highlight w:val="none"/>
        </w:rPr>
        <w:t xml:space="preserve">（一）</w:t>
      </w:r>
      <w:r>
        <w:rPr>
          <w:rFonts w:ascii="宋体" w:hAnsi="宋体"/>
          <w:color w:val="auto"/>
          <w:sz w:val="28"/>
          <w:szCs w:val="28"/>
          <w:highlight w:val="none"/>
        </w:rPr>
        <w:t xml:space="preserve">预算金额：</w:t>
      </w:r>
      <w:r>
        <w:rPr>
          <w:rFonts w:hint="eastAsia" w:ascii="宋体" w:hAnsi="宋体"/>
          <w:color w:val="auto"/>
          <w:sz w:val="28"/>
          <w:szCs w:val="28"/>
          <w:highlight w:val="none"/>
          <w:lang w:val="en-US" w:eastAsia="zh-CN"/>
        </w:rPr>
        <w:t xml:space="preserve">280</w:t>
      </w:r>
      <w:r>
        <w:rPr>
          <w:rFonts w:hint="eastAsia" w:ascii="宋体" w:hAnsi="宋体"/>
          <w:color w:val="auto"/>
          <w:sz w:val="28"/>
          <w:szCs w:val="28"/>
          <w:highlight w:val="none"/>
        </w:rPr>
        <w:t xml:space="preserve">万元/年（含税价）</w:t>
      </w:r>
      <w:r>
        <w:rPr>
          <w:rFonts w:ascii="宋体" w:hAnsi="宋体"/>
          <w:color w:val="auto"/>
          <w:sz w:val="28"/>
          <w:szCs w:val="28"/>
          <w:highlight w:val="none"/>
        </w:rPr>
        <w:t xml:space="preserve">，</w:t>
      </w:r>
      <w:r>
        <w:rPr>
          <w:rFonts w:hint="eastAsia" w:ascii="宋体" w:hAnsi="宋体"/>
          <w:color w:val="auto"/>
          <w:sz w:val="28"/>
          <w:szCs w:val="28"/>
          <w:highlight w:val="none"/>
        </w:rPr>
        <w:t xml:space="preserve">投标报价超过预算金额（最高限价）的为无效报价，按照无效响应处理。</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（二）</w:t>
      </w:r>
      <w:r>
        <w:rPr>
          <w:rFonts w:ascii="宋体" w:hAnsi="宋体"/>
          <w:color w:val="auto"/>
          <w:sz w:val="28"/>
          <w:szCs w:val="28"/>
          <w:highlight w:val="none"/>
        </w:rPr>
        <w:t xml:space="preserve">响应文件有效性：电子响应文件的有效电子签章。投标报价。未发现属无效响应的其他情形。</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（三）</w:t>
      </w:r>
      <w:r>
        <w:rPr>
          <w:rFonts w:ascii="宋体" w:hAnsi="宋体"/>
          <w:color w:val="auto"/>
          <w:sz w:val="28"/>
          <w:szCs w:val="28"/>
          <w:highlight w:val="none"/>
        </w:rPr>
        <w:t xml:space="preserve">响应文件完整性：响应文件内容完整性、齐全性。</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备注：以上</w:t>
      </w:r>
      <w:r>
        <w:rPr>
          <w:rFonts w:ascii="宋体" w:hAnsi="宋体" w:cs="宋体"/>
          <w:color w:val="auto"/>
          <w:sz w:val="24"/>
          <w:szCs w:val="24"/>
          <w:highlight w:val="none"/>
        </w:rPr>
        <w:t xml:space="preserve">（一）</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二</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三</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由协商小组根据协商响应文件进行评审，无需投标供应商另行提供相关证明材料。</w:t>
      </w:r>
      <w:r/>
    </w:p>
    <w:p>
      <w:pPr>
        <w:ind w:firstLine="840"/>
        <w:jc w:val="left"/>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left"/>
        <w:widowControl/>
        <w:rPr>
          <w:rFonts w:ascii="Times New Roman" w:hAnsi="Times New Roman"/>
          <w:b/>
          <w:color w:val="auto"/>
          <w:sz w:val="28"/>
          <w:szCs w:val="28"/>
          <w:highlight w:val="none"/>
        </w:rPr>
      </w:pPr>
      <w:r>
        <w:rPr>
          <w:rFonts w:ascii="宋体" w:hAnsi="宋体" w:cs="宋体"/>
          <w:bCs/>
          <w:color w:val="auto"/>
          <w:sz w:val="28"/>
          <w:szCs w:val="28"/>
          <w:highlight w:val="none"/>
        </w:rPr>
        <w:br w:type="page" w:clear="all"/>
      </w:r>
      <w:r>
        <w:rPr>
          <w:rFonts w:ascii="Times New Roman" w:hAnsi="Times New Roman"/>
          <w:b/>
          <w:color w:val="auto"/>
          <w:sz w:val="28"/>
          <w:szCs w:val="28"/>
          <w:highlight w:val="none"/>
        </w:rPr>
        <w:t xml:space="preserve">（四）对采购文件响应程度</w:t>
      </w:r>
      <w:r/>
    </w:p>
    <w:p>
      <w:pPr>
        <w:ind w:firstLine="840"/>
        <w:jc w:val="left"/>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1263"/>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t xml:space="preserve">1.</w:t>
      </w:r>
      <w:r>
        <w:rPr>
          <w:rFonts w:ascii="宋体" w:hAnsi="宋体" w:eastAsia="宋体" w:cs="宋体"/>
          <w:color w:val="auto"/>
          <w:sz w:val="28"/>
          <w:highlight w:val="none"/>
        </w:rPr>
        <w:t xml:space="preserve">同类项目成功案例一览表</w:t>
      </w:r>
      <w:r/>
    </w:p>
    <w:p>
      <w:pPr>
        <w:pStyle w:val="1266"/>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tbl>
      <w:tblPr>
        <w:tblStyle w:val="768"/>
        <w:tblW w:w="4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2506"/>
        <w:gridCol w:w="1840"/>
        <w:gridCol w:w="3354"/>
        <w:gridCol w:w="1777"/>
      </w:tblGrid>
      <w:tr>
        <w:trPr>
          <w:jc w:val="center"/>
          <w:trHeight w:val="704"/>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1267"/>
              <w:jc w:val="center"/>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pStyle w:val="1267"/>
              <w:jc w:val="center"/>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1267"/>
              <w:jc w:val="center"/>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合同金额</w:t>
            </w:r>
            <w:r/>
          </w:p>
        </w:tc>
        <w:tc>
          <w:tcPr>
            <w:tcBorders>
              <w:top w:val="single" w:color="000000" w:sz="4" w:space="0"/>
              <w:left w:val="single" w:color="000000" w:sz="4" w:space="0"/>
              <w:bottom w:val="single" w:color="000000" w:sz="4" w:space="0"/>
              <w:right w:val="single" w:color="000000" w:sz="4" w:space="0"/>
            </w:tcBorders>
            <w:tcW w:w="1606" w:type="pct"/>
            <w:vAlign w:val="center"/>
            <w:textDirection w:val="lrTb"/>
            <w:noWrap w:val="false"/>
          </w:tcPr>
          <w:p>
            <w:pPr>
              <w:pStyle w:val="1267"/>
              <w:jc w:val="center"/>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采购单位名称</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pStyle w:val="1267"/>
              <w:jc w:val="center"/>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备注</w:t>
            </w:r>
            <w:r/>
          </w:p>
        </w:tc>
      </w:tr>
      <w:tr>
        <w:trPr>
          <w:jc w:val="center"/>
          <w:trHeight w:val="796"/>
        </w:trPr>
        <w:tc>
          <w:tcPr>
            <w:tcBorders>
              <w:top w:val="single" w:color="000000" w:sz="4" w:space="0"/>
              <w:left w:val="single" w:color="000000" w:sz="4" w:space="0"/>
              <w:bottom w:val="single" w:color="000000" w:sz="4" w:space="0"/>
              <w:right w:val="single" w:color="000000" w:sz="4" w:space="0"/>
            </w:tcBorders>
            <w:tcW w:w="462"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00"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8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06"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5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462"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00"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8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06"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5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462"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00"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8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06"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5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462"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00"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8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06"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5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462"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00"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8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06"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851" w:type="pct"/>
            <w:textDirection w:val="lrTb"/>
            <w:noWrap w:val="false"/>
          </w:tcPr>
          <w:p>
            <w:pPr>
              <w:pStyle w:val="1267"/>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tc>
      </w:tr>
    </w:tbl>
    <w:p>
      <w:pPr>
        <w:pStyle w:val="1266"/>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pStyle w:val="1268"/>
        <w:spacing w:line="480" w:lineRule="auto"/>
        <w:rPr>
          <w:rFonts w:hint="eastAsia" w:ascii="宋体" w:hAnsi="宋体" w:eastAsia="宋体"/>
          <w:color w:val="auto"/>
          <w:highlight w:val="none"/>
        </w:rPr>
        <w:outlineLvl w:val="2"/>
      </w:pPr>
      <w:r>
        <w:rPr>
          <w:rFonts w:hint="eastAsia" w:ascii="宋体" w:hAnsi="宋体" w:eastAsia="宋体" w:cs="宋体"/>
          <w:color w:val="auto"/>
          <w:sz w:val="28"/>
          <w:highlight w:val="none"/>
        </w:rPr>
        <w:t xml:space="preserve">2.</w:t>
      </w:r>
      <w:r>
        <w:rPr>
          <w:rFonts w:ascii="宋体" w:hAnsi="宋体" w:eastAsia="宋体" w:cs="宋体"/>
          <w:color w:val="auto"/>
          <w:sz w:val="28"/>
          <w:highlight w:val="none"/>
        </w:rPr>
        <w:t xml:space="preserve">与本项目相关专利、专有技术情况说明</w:t>
      </w:r>
      <w:r/>
    </w:p>
    <w:p>
      <w:pPr>
        <w:pStyle w:val="1269"/>
        <w:jc w:val="left"/>
        <w:spacing w:line="480" w:lineRule="auto"/>
        <w:rPr>
          <w:rFonts w:hint="eastAsia" w:ascii="宋体" w:hAnsi="宋体"/>
          <w:color w:val="auto"/>
          <w:sz w:val="28"/>
          <w:szCs w:val="30"/>
          <w:highlight w:val="none"/>
        </w:rPr>
      </w:pPr>
      <w:r>
        <w:rPr>
          <w:rFonts w:hint="eastAsia" w:ascii="宋体" w:hAnsi="宋体"/>
          <w:color w:val="auto"/>
          <w:sz w:val="28"/>
          <w:szCs w:val="30"/>
          <w:highlight w:val="none"/>
        </w:rPr>
        <w:t xml:space="preserve">无需供应商提供。</w:t>
      </w:r>
      <w:r/>
    </w:p>
    <w:p>
      <w:pPr>
        <w:pStyle w:val="1270"/>
        <w:spacing w:line="480" w:lineRule="auto"/>
        <w:rPr>
          <w:rFonts w:hint="eastAsia" w:ascii="宋体" w:hAnsi="宋体" w:eastAsia="宋体"/>
          <w:color w:val="auto"/>
          <w:highlight w:val="none"/>
        </w:rPr>
        <w:outlineLvl w:val="2"/>
      </w:pPr>
      <w:r>
        <w:rPr>
          <w:rFonts w:hint="eastAsia" w:ascii="宋体" w:hAnsi="宋体" w:eastAsia="宋体" w:cs="宋体"/>
          <w:color w:val="auto"/>
          <w:sz w:val="28"/>
          <w:highlight w:val="none"/>
        </w:rPr>
        <w:t xml:space="preserve">3.</w:t>
      </w:r>
      <w:r>
        <w:rPr>
          <w:rFonts w:ascii="宋体" w:hAnsi="宋体" w:eastAsia="宋体" w:cs="宋体"/>
          <w:color w:val="auto"/>
          <w:sz w:val="28"/>
          <w:highlight w:val="none"/>
        </w:rPr>
        <w:t xml:space="preserve">技术方案</w:t>
      </w:r>
      <w:r/>
    </w:p>
    <w:p>
      <w:pPr>
        <w:pStyle w:val="1271"/>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格式自拟，按照协商文件第三部分采购需求的要求编制，包括但不限于以下内容。</w:t>
      </w:r>
      <w:r/>
    </w:p>
    <w:p>
      <w:pPr>
        <w:pStyle w:val="1271"/>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3.1服务方案及质量承诺；</w:t>
      </w:r>
      <w:r/>
    </w:p>
    <w:p>
      <w:pPr>
        <w:pStyle w:val="1271"/>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4.</w:t>
      </w:r>
      <w:r>
        <w:rPr>
          <w:rFonts w:hint="eastAsia" w:ascii="宋体" w:hAnsi="宋体" w:cs="宋体"/>
          <w:color w:val="auto"/>
          <w:sz w:val="28"/>
          <w:szCs w:val="28"/>
          <w:highlight w:val="none"/>
        </w:rPr>
        <w:t xml:space="preserve">标的成本分析</w:t>
      </w:r>
      <w:r>
        <w:rPr>
          <w:rFonts w:hint="eastAsia" w:ascii="宋体" w:hAnsi="宋体"/>
          <w:color w:val="auto"/>
          <w:sz w:val="28"/>
          <w:szCs w:val="28"/>
          <w:highlight w:val="none"/>
        </w:rPr>
        <w:t xml:space="preserve">。</w:t>
      </w:r>
      <w:r/>
    </w:p>
    <w:p>
      <w:pPr>
        <w:pStyle w:val="1280"/>
        <w:jc w:val="center"/>
        <w:spacing w:line="120" w:lineRule="atLeast"/>
        <w:rPr>
          <w:color w:val="auto"/>
          <w:sz w:val="30"/>
          <w:szCs w:val="30"/>
          <w:highlight w:val="none"/>
        </w:rPr>
      </w:pPr>
      <w:r>
        <w:rPr>
          <w:color w:val="auto"/>
          <w:highlight w:val="none"/>
        </w:rPr>
        <w:br w:type="page" w:clear="all"/>
      </w:r>
      <w:bookmarkEnd w:id="62"/>
      <w:r/>
      <w:bookmarkStart w:id="76" w:name="_Toc142925705"/>
      <w:r>
        <w:rPr>
          <w:rFonts w:ascii="宋体" w:hAnsi="宋体" w:cs="宋体"/>
          <w:color w:val="auto"/>
          <w:sz w:val="32"/>
          <w:highlight w:val="none"/>
        </w:rPr>
        <w:t xml:space="preserve">四、</w:t>
      </w:r>
      <w:r>
        <w:rPr>
          <w:rFonts w:hint="eastAsia" w:ascii="宋体" w:hAnsi="宋体" w:cs="宋体"/>
          <w:color w:val="auto"/>
          <w:sz w:val="32"/>
          <w:highlight w:val="none"/>
        </w:rPr>
        <w:t xml:space="preserve">价格折扣文件格式</w:t>
      </w:r>
      <w:bookmarkEnd w:id="76"/>
      <w:r/>
      <w:r/>
    </w:p>
    <w:p>
      <w:pPr>
        <w:pStyle w:val="769"/>
        <w:ind w:firstLine="643"/>
        <w:jc w:val="center"/>
        <w:spacing w:line="360" w:lineRule="auto"/>
        <w:rPr>
          <w:rFonts w:hint="eastAsia" w:ascii="宋体" w:hAnsi="宋体" w:cs="宋体"/>
          <w:b/>
          <w:color w:val="auto"/>
          <w:sz w:val="32"/>
          <w:szCs w:val="32"/>
          <w:highlight w:val="none"/>
        </w:rPr>
        <w:outlineLvl w:val="0"/>
      </w:pPr>
      <w:r/>
      <w:bookmarkStart w:id="77" w:name="_Toc23553"/>
      <w:r/>
      <w:r/>
    </w:p>
    <w:p>
      <w:pPr>
        <w:pStyle w:val="769"/>
        <w:ind w:firstLine="643"/>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中小企业声明函（服务类）</w:t>
      </w:r>
      <w:bookmarkEnd w:id="77"/>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cs="宋体"/>
          <w:color w:val="auto"/>
          <w:spacing w:val="6"/>
          <w:sz w:val="28"/>
          <w:szCs w:val="28"/>
          <w:highlight w:val="none"/>
          <w:u w:val="single"/>
        </w:rPr>
        <w:t xml:space="preserve">（单位名称）</w:t>
      </w:r>
      <w:r>
        <w:rPr>
          <w:rFonts w:hint="eastAsia" w:ascii="宋体" w:hAnsi="宋体" w:cs="宋体"/>
          <w:color w:val="auto"/>
          <w:spacing w:val="6"/>
          <w:sz w:val="28"/>
          <w:szCs w:val="28"/>
          <w:highlight w:val="none"/>
        </w:rPr>
        <w:t xml:space="preserve">的</w:t>
      </w:r>
      <w:r>
        <w:rPr>
          <w:rFonts w:hint="eastAsia" w:ascii="宋体" w:hAnsi="宋体" w:cs="宋体"/>
          <w:color w:val="auto"/>
          <w:spacing w:val="6"/>
          <w:sz w:val="28"/>
          <w:szCs w:val="28"/>
          <w:highlight w:val="none"/>
          <w:u w:val="single"/>
        </w:rPr>
        <w:t xml:space="preserve">（项目名称）</w:t>
      </w:r>
      <w:r>
        <w:rPr>
          <w:rFonts w:hint="eastAsia" w:ascii="宋体" w:hAnsi="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1.</w:t>
      </w:r>
      <w:r>
        <w:rPr>
          <w:rFonts w:hint="eastAsia" w:ascii="宋体" w:hAnsi="宋体" w:cs="宋体"/>
          <w:color w:val="auto"/>
          <w:spacing w:val="6"/>
          <w:sz w:val="28"/>
          <w:szCs w:val="28"/>
          <w:highlight w:val="none"/>
          <w:u w:val="single"/>
        </w:rPr>
        <w:t xml:space="preserve">（标的名称）</w:t>
      </w:r>
      <w:r>
        <w:rPr>
          <w:rFonts w:hint="eastAsia" w:ascii="宋体" w:hAnsi="宋体" w:cs="宋体"/>
          <w:color w:val="auto"/>
          <w:spacing w:val="6"/>
          <w:sz w:val="28"/>
          <w:szCs w:val="28"/>
          <w:highlight w:val="none"/>
        </w:rPr>
        <w:t xml:space="preserve">，属于（采购文件中明确的所属行业）行业；承接企业为</w:t>
      </w:r>
      <w:r>
        <w:rPr>
          <w:rFonts w:hint="eastAsia" w:ascii="宋体" w:hAnsi="宋体" w:cs="宋体"/>
          <w:color w:val="auto"/>
          <w:spacing w:val="6"/>
          <w:sz w:val="28"/>
          <w:szCs w:val="28"/>
          <w:highlight w:val="none"/>
          <w:u w:val="single"/>
        </w:rPr>
        <w:t xml:space="preserve">（企业名称）</w:t>
      </w:r>
      <w:r>
        <w:rPr>
          <w:rFonts w:hint="eastAsia" w:ascii="宋体" w:hAnsi="宋体" w:cs="宋体"/>
          <w:color w:val="auto"/>
          <w:spacing w:val="6"/>
          <w:sz w:val="28"/>
          <w:szCs w:val="28"/>
          <w:highlight w:val="none"/>
        </w:rPr>
        <w:t xml:space="preserve">，从业人员</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人，营业收入为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万元，资产总额为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万元，属于</w:t>
      </w:r>
      <w:r>
        <w:rPr>
          <w:rFonts w:hint="eastAsia" w:ascii="宋体" w:hAnsi="宋体" w:cs="宋体"/>
          <w:color w:val="auto"/>
          <w:spacing w:val="6"/>
          <w:sz w:val="28"/>
          <w:szCs w:val="28"/>
          <w:highlight w:val="none"/>
          <w:u w:val="single"/>
        </w:rPr>
        <w:t xml:space="preserve">（中型企业、小型企业、微型企业）</w:t>
      </w:r>
      <w:r>
        <w:rPr>
          <w:rFonts w:hint="eastAsia" w:ascii="宋体" w:hAnsi="宋体" w:cs="宋体"/>
          <w:color w:val="auto"/>
          <w:spacing w:val="6"/>
          <w:sz w:val="28"/>
          <w:szCs w:val="28"/>
          <w:highlight w:val="none"/>
        </w:rPr>
        <w:t xml:space="preserve">；  </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2.</w:t>
      </w:r>
      <w:r>
        <w:rPr>
          <w:rFonts w:hint="eastAsia" w:ascii="宋体" w:hAnsi="宋体" w:cs="宋体"/>
          <w:color w:val="auto"/>
          <w:spacing w:val="6"/>
          <w:sz w:val="28"/>
          <w:szCs w:val="28"/>
          <w:highlight w:val="none"/>
          <w:u w:val="single"/>
        </w:rPr>
        <w:t xml:space="preserve"> （标的名称）</w:t>
      </w:r>
      <w:r>
        <w:rPr>
          <w:rFonts w:hint="eastAsia" w:ascii="宋体" w:hAnsi="宋体" w:cs="宋体"/>
          <w:color w:val="auto"/>
          <w:spacing w:val="6"/>
          <w:sz w:val="28"/>
          <w:szCs w:val="28"/>
          <w:highlight w:val="none"/>
        </w:rPr>
        <w:t xml:space="preserve">，属于</w:t>
      </w:r>
      <w:r>
        <w:rPr>
          <w:rFonts w:hint="eastAsia" w:ascii="宋体" w:hAnsi="宋体" w:cs="宋体"/>
          <w:color w:val="auto"/>
          <w:spacing w:val="6"/>
          <w:sz w:val="28"/>
          <w:szCs w:val="28"/>
          <w:highlight w:val="none"/>
          <w:u w:val="single"/>
        </w:rPr>
        <w:t xml:space="preserve">（采购文件中明确的所属行业）</w:t>
      </w:r>
      <w:r>
        <w:rPr>
          <w:rFonts w:hint="eastAsia" w:ascii="宋体" w:hAnsi="宋体" w:cs="宋体"/>
          <w:color w:val="auto"/>
          <w:spacing w:val="6"/>
          <w:sz w:val="28"/>
          <w:szCs w:val="28"/>
          <w:highlight w:val="none"/>
        </w:rPr>
        <w:t xml:space="preserve">行业；承接企业为</w:t>
      </w:r>
      <w:r>
        <w:rPr>
          <w:rFonts w:hint="eastAsia" w:ascii="宋体" w:hAnsi="宋体" w:cs="宋体"/>
          <w:color w:val="auto"/>
          <w:spacing w:val="6"/>
          <w:sz w:val="28"/>
          <w:szCs w:val="28"/>
          <w:highlight w:val="none"/>
          <w:u w:val="single"/>
        </w:rPr>
        <w:t xml:space="preserve">（企业名称）</w:t>
      </w:r>
      <w:r>
        <w:rPr>
          <w:rFonts w:hint="eastAsia" w:ascii="宋体" w:hAnsi="宋体" w:cs="宋体"/>
          <w:color w:val="auto"/>
          <w:spacing w:val="6"/>
          <w:sz w:val="28"/>
          <w:szCs w:val="28"/>
          <w:highlight w:val="none"/>
        </w:rPr>
        <w:t xml:space="preserve">，从业人员</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人，营业收入为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万元，资产总额为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万元，属于</w:t>
      </w:r>
      <w:r>
        <w:rPr>
          <w:rFonts w:hint="eastAsia" w:ascii="宋体" w:hAnsi="宋体" w:cs="宋体"/>
          <w:color w:val="auto"/>
          <w:spacing w:val="6"/>
          <w:sz w:val="28"/>
          <w:szCs w:val="28"/>
          <w:highlight w:val="none"/>
          <w:u w:val="single"/>
        </w:rPr>
        <w:t xml:space="preserve">（中型企业、小型企业、微型企业）</w:t>
      </w:r>
      <w:r>
        <w:rPr>
          <w:rFonts w:hint="eastAsia" w:ascii="宋体" w:hAnsi="宋体" w:cs="宋体"/>
          <w:color w:val="auto"/>
          <w:spacing w:val="6"/>
          <w:sz w:val="28"/>
          <w:szCs w:val="28"/>
          <w:highlight w:val="none"/>
        </w:rPr>
        <w:t xml:space="preserve">；</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  ……  </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本企业对上述声明内容的真实性负责。如有虚假，将依法承担相应责任。  </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企业名称（盖章）：  </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注：1.从业人员、营业收入、资产总额填报上一年度数据，无上一年度数据的新成立企业可不填报。</w:t>
      </w:r>
      <w:r/>
    </w:p>
    <w:p>
      <w:pPr>
        <w:pStyle w:val="769"/>
        <w:ind w:firstLine="584"/>
        <w:jc w:val="left"/>
        <w:spacing w:line="56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2.本声明函中“属于（中型企业、小型企业、微型企业）”的内容，必须且只能选择其中之一填写。</w:t>
      </w:r>
      <w:r/>
    </w:p>
    <w:p>
      <w:pPr>
        <w:pStyle w:val="769"/>
        <w:ind w:firstLine="584"/>
        <w:jc w:val="left"/>
        <w:spacing w:line="560" w:lineRule="exact"/>
        <w:rPr>
          <w:color w:val="auto"/>
          <w:sz w:val="30"/>
          <w:szCs w:val="30"/>
          <w:highlight w:val="none"/>
        </w:rPr>
      </w:pPr>
      <w:r>
        <w:rPr>
          <w:rFonts w:hint="eastAsia" w:ascii="宋体" w:hAnsi="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sectPr>
      <w:headerReference w:type="default" r:id="rId11"/>
      <w:headerReference w:type="first" r:id="rId12"/>
      <w:footerReference w:type="default" r:id="rId17"/>
      <w:footerReference w:type="even" r:id="rId18"/>
      <w:footnotePr/>
      <w:endnotePr/>
      <w:type w:val="nextPage"/>
      <w:pgSz w:w="11906" w:h="16838" w:orient="portrait"/>
      <w:pgMar w:top="720" w:right="720" w:bottom="720" w:left="720" w:header="964" w:footer="850"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___WRD_EMBED_SUB_1181">
    <w:panose1 w:val="020B0503020202020204"/>
  </w:font>
  <w:font w:name="Symbol">
    <w:panose1 w:val="05050102010706020507"/>
  </w:font>
  <w:font w:name="等线">
    <w:panose1 w:val="02010600030101010101"/>
  </w:font>
  <w:font w:name="仿宋">
    <w:panose1 w:val="02010609060101010101"/>
  </w:font>
  <w:font w:name="方正仿宋_GBK">
    <w:panose1 w:val="020B0503020202020204"/>
  </w:font>
  <w:font w:name="Helvetica">
    <w:panose1 w:val="020B0604020202020204"/>
  </w:font>
  <w:font w:name="Cambria">
    <w:panose1 w:val="02040503050406030204"/>
  </w:font>
  <w:font w:name="楷体">
    <w:panose1 w:val="02010609060101010101"/>
  </w:font>
  <w:font w:name="Wingdings">
    <w:panose1 w:val="05000000000000000000"/>
  </w:font>
  <w:font w:name="Franklin Gothic Book">
    <w:panose1 w:val="020B0503020102020204"/>
  </w:font>
  <w:font w:name="Tahoma">
    <w:panose1 w:val="020B0604030504040204"/>
  </w:font>
  <w:font w:name="Book Antiqua">
    <w:panose1 w:val="02040602050305030304"/>
  </w:font>
  <w:font w:name="Garamond">
    <w:panose1 w:val="02020404030301010803"/>
  </w:font>
  <w:font w:name="Courier New">
    <w:panose1 w:val="02070309020205020404"/>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jc w:val="center"/>
    </w:pPr>
    <w:r>
      <w:rPr>
        <w:rFonts w:hint="eastAsia"/>
        <w:highlight w:val="white"/>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
  </w:p>
  <w:p>
    <w:pPr>
      <w:pStyle w:val="9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1</w:t>
    </w:r>
    <w:r>
      <w:rPr>
        <w:lang w:val="zh-CN"/>
      </w:rPr>
      <w:fldChar w:fldCharType="end"/>
    </w:r>
    <w:r/>
  </w:p>
  <w:p>
    <w:pPr>
      <w:pStyle w:val="9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0"/>
      <w:spacing w:before="37" w:after="19" w:line="178" w:lineRule="auto"/>
      <w:rPr>
        <w:rFonts w:ascii="宋体" w:hAnsi="宋体" w:eastAsia="宋体" w:cs="宋体"/>
        <w:sz w:val="18"/>
        <w:szCs w:val="18"/>
      </w:rPr>
    </w:pPr>
    <w:r>
      <w:rPr>
        <w:rFonts w:ascii="宋体" w:hAnsi="宋体" w:eastAsia="宋体" w:cs="宋体"/>
        <w:spacing w:val="29"/>
        <w:sz w:val="18"/>
        <w:szCs w:val="18"/>
      </w:rPr>
      <w:t xml:space="preserve">13</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Pr>
        <w:lang w:val="zh-CN"/>
      </w:rPr>
      <w:fldChar w:fldCharType="begin"/>
    </w:r>
    <w:r>
      <w:rPr>
        <w:highlight w:val="white"/>
        <w:lang w:val="zh-CN"/>
      </w:rPr>
      <w:instrText xml:space="preserve"> PAGE   \* MERGEFORMAT </w:instrText>
    </w:r>
    <w:r>
      <w:rPr>
        <w:lang w:val="zh-CN"/>
      </w:rPr>
      <w:fldChar w:fldCharType="separate"/>
    </w:r>
    <w:r>
      <w:rPr>
        <w:rFonts w:hint="eastAsia"/>
        <w:highlight w:val="white"/>
        <w:lang w:val="zh-CN"/>
      </w:rPr>
      <w:t xml:space="preserve">２８</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9"/>
      </w:rPr>
      <w:framePr w:wrap="around" w:vAnchor="text" w:hAnchor="margin" w:xAlign="center" w:y="1"/>
    </w:pPr>
    <w:r>
      <w:rPr>
        <w:rStyle w:val="1019"/>
      </w:rPr>
      <w:fldChar w:fldCharType="begin"/>
    </w:r>
    <w:r>
      <w:rPr>
        <w:rStyle w:val="1019"/>
        <w:highlight w:val="white"/>
      </w:rPr>
      <w:instrText xml:space="preserve">PAGE  </w:instrText>
    </w:r>
    <w:r>
      <w:rPr>
        <w:rStyle w:val="1019"/>
      </w:rPr>
      <w:fldChar w:fldCharType="separate"/>
    </w:r>
    <w:r>
      <w:rPr>
        <w:rStyle w:val="1019"/>
      </w:rPr>
      <w:fldChar w:fldCharType="end"/>
    </w:r>
    <w:r/>
  </w:p>
  <w:p>
    <w:pPr>
      <w:pStyle w:val="99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楷体" w:hAnsi="楷体" w:eastAsia="楷体"/>
        <w:i/>
        <w:sz w:val="18"/>
        <w:szCs w:val="18"/>
        <w:u w:val="single"/>
      </w:rPr>
      <w:outlineLvl w:val="0"/>
    </w:pPr>
    <w:r>
      <w:rPr>
        <w:rFonts w:hint="eastAsia" w:ascii="楷体" w:hAnsi="楷体" w:eastAsia="楷体"/>
        <w:i/>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5"/>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96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47"/>
      <w:isLgl w:val="false"/>
      <w:suff w:val="tab"/>
      <w:lvlText w:val="%1.%2.%3.%4.%5"/>
      <w:lvlJc w:val="left"/>
      <w:pPr>
        <w:ind w:left="1008" w:hanging="1008"/>
        <w:tabs>
          <w:tab w:val="left" w:pos="1008" w:leader="none"/>
        </w:tabs>
      </w:pPr>
    </w:lvl>
    <w:lvl w:ilvl="5">
      <w:start w:val="1"/>
      <w:numFmt w:val="decimal"/>
      <w:pStyle w:val="948"/>
      <w:isLgl w:val="false"/>
      <w:suff w:val="tab"/>
      <w:lvlText w:val="%1.%2.%3.%4.%5.%6"/>
      <w:lvlJc w:val="left"/>
      <w:pPr>
        <w:ind w:left="1152" w:hanging="1152"/>
        <w:tabs>
          <w:tab w:val="left" w:pos="1152" w:leader="none"/>
        </w:tabs>
      </w:pPr>
    </w:lvl>
    <w:lvl w:ilvl="6">
      <w:start w:val="1"/>
      <w:numFmt w:val="decimal"/>
      <w:pStyle w:val="949"/>
      <w:isLgl w:val="false"/>
      <w:suff w:val="tab"/>
      <w:lvlText w:val="%1.%2.%3.%4.%5.%6.%7"/>
      <w:lvlJc w:val="left"/>
      <w:pPr>
        <w:ind w:left="1296" w:hanging="1296"/>
        <w:tabs>
          <w:tab w:val="left" w:pos="1296" w:leader="none"/>
        </w:tabs>
      </w:pPr>
    </w:lvl>
    <w:lvl w:ilvl="7">
      <w:start w:val="1"/>
      <w:numFmt w:val="decimal"/>
      <w:pStyle w:val="950"/>
      <w:isLgl w:val="false"/>
      <w:suff w:val="tab"/>
      <w:lvlText w:val="%1.%2.%3.%4.%5.%6.%7.%8"/>
      <w:lvlJc w:val="left"/>
      <w:pPr>
        <w:ind w:left="1440" w:hanging="1440"/>
        <w:tabs>
          <w:tab w:val="left" w:pos="1440" w:leader="none"/>
        </w:tabs>
      </w:pPr>
    </w:lvl>
    <w:lvl w:ilvl="8">
      <w:start w:val="1"/>
      <w:numFmt w:val="decimal"/>
      <w:pStyle w:val="951"/>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pStyle w:val="1060"/>
      <w:isLgl w:val="false"/>
      <w:suff w:val="nothing"/>
      <w:lvlText w:val="%1"/>
      <w:lvlJc w:val="left"/>
      <w:pPr>
        <w:ind w:left="0" w:firstLine="0"/>
      </w:pPr>
      <w:rPr>
        <w:rFonts w:ascii="Times New Roman" w:hAnsi="Times New Roman"/>
        <w:b/>
        <w:i w:val="0"/>
        <w:sz w:val="21"/>
      </w:rPr>
    </w:lvl>
    <w:lvl w:ilvl="1">
      <w:start w:val="1"/>
      <w:numFmt w:val="decimal"/>
      <w:pStyle w:val="1061"/>
      <w:isLgl w:val="false"/>
      <w:suff w:val="nothing"/>
      <w:lvlText w:val="%1%2　"/>
      <w:lvlJc w:val="left"/>
      <w:pPr>
        <w:ind w:left="426"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bullet"/>
      <w:pStyle w:val="997"/>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7"/>
      <w:isLgl w:val="false"/>
      <w:suff w:val="tab"/>
      <w:lvlText w:val="表%1"/>
      <w:lvlJc w:val="center"/>
      <w:pPr>
        <w:ind w:left="420" w:hanging="132"/>
        <w:tabs>
          <w:tab w:val="left" w:pos="420" w:leader="none"/>
        </w:tabs>
      </w:pPr>
      <w:rPr>
        <w:rFonts w:hint="eastAsia"/>
      </w:rPr>
    </w:lvl>
    <w:lvl w:ilvl="1">
      <w:start w:val="1"/>
      <w:numFmt w:val="lowerLetter"/>
      <w:isLgl w:val="false"/>
      <w:suff w:val="tab"/>
      <w:lvlText w:val="%2)"/>
      <w:lvlJc w:val="left"/>
      <w:pPr>
        <w:ind w:left="1322" w:hanging="420"/>
        <w:tabs>
          <w:tab w:val="left" w:pos="1322" w:leader="none"/>
        </w:tabs>
      </w:pPr>
    </w:lvl>
    <w:lvl w:ilvl="2">
      <w:start w:val="1"/>
      <w:numFmt w:val="lowerRoman"/>
      <w:isLgl w:val="false"/>
      <w:suff w:val="tab"/>
      <w:lvlText w:val="%3."/>
      <w:lvlJc w:val="right"/>
      <w:pPr>
        <w:ind w:left="1742" w:hanging="420"/>
        <w:tabs>
          <w:tab w:val="left" w:pos="1742" w:leader="none"/>
        </w:tabs>
      </w:pPr>
    </w:lvl>
    <w:lvl w:ilvl="3">
      <w:start w:val="1"/>
      <w:numFmt w:val="decimal"/>
      <w:isLgl w:val="false"/>
      <w:suff w:val="tab"/>
      <w:lvlText w:val="%4."/>
      <w:lvlJc w:val="left"/>
      <w:pPr>
        <w:ind w:left="2162" w:hanging="420"/>
        <w:tabs>
          <w:tab w:val="left" w:pos="2162" w:leader="none"/>
        </w:tabs>
      </w:pPr>
    </w:lvl>
    <w:lvl w:ilvl="4">
      <w:start w:val="1"/>
      <w:numFmt w:val="lowerLetter"/>
      <w:isLgl w:val="false"/>
      <w:suff w:val="tab"/>
      <w:lvlText w:val="%5)"/>
      <w:lvlJc w:val="left"/>
      <w:pPr>
        <w:ind w:left="2582" w:hanging="420"/>
        <w:tabs>
          <w:tab w:val="left" w:pos="2582" w:leader="none"/>
        </w:tabs>
      </w:pPr>
    </w:lvl>
    <w:lvl w:ilvl="5">
      <w:start w:val="1"/>
      <w:numFmt w:val="lowerRoman"/>
      <w:isLgl w:val="false"/>
      <w:suff w:val="tab"/>
      <w:lvlText w:val="%6."/>
      <w:lvlJc w:val="right"/>
      <w:pPr>
        <w:ind w:left="3002" w:hanging="420"/>
        <w:tabs>
          <w:tab w:val="left" w:pos="3002" w:leader="none"/>
        </w:tabs>
      </w:pPr>
    </w:lvl>
    <w:lvl w:ilvl="6">
      <w:start w:val="1"/>
      <w:numFmt w:val="decimal"/>
      <w:isLgl w:val="false"/>
      <w:suff w:val="tab"/>
      <w:lvlText w:val="%7."/>
      <w:lvlJc w:val="left"/>
      <w:pPr>
        <w:ind w:left="3422" w:hanging="420"/>
        <w:tabs>
          <w:tab w:val="left" w:pos="3422" w:leader="none"/>
        </w:tabs>
      </w:pPr>
    </w:lvl>
    <w:lvl w:ilvl="7">
      <w:start w:val="1"/>
      <w:numFmt w:val="lowerLetter"/>
      <w:isLgl w:val="false"/>
      <w:suff w:val="tab"/>
      <w:lvlText w:val="%8)"/>
      <w:lvlJc w:val="left"/>
      <w:pPr>
        <w:ind w:left="3842" w:hanging="420"/>
        <w:tabs>
          <w:tab w:val="left" w:pos="3842" w:leader="none"/>
        </w:tabs>
      </w:pPr>
    </w:lvl>
    <w:lvl w:ilvl="8">
      <w:start w:val="1"/>
      <w:numFmt w:val="lowerRoman"/>
      <w:isLgl w:val="false"/>
      <w:suff w:val="tab"/>
      <w:lvlText w:val="%9."/>
      <w:lvlJc w:val="right"/>
      <w:pPr>
        <w:ind w:left="4262" w:hanging="420"/>
        <w:tabs>
          <w:tab w:val="left" w:pos="4262" w:leader="none"/>
        </w:tabs>
      </w:pPr>
    </w:lvl>
  </w:abstractNum>
  <w:abstractNum w:abstractNumId="12">
    <w:multiLevelType w:val="hybridMultilevel"/>
    <w:lvl w:ilvl="0">
      <w:start w:val="1"/>
      <w:numFmt w:val="decimal"/>
      <w:pStyle w:val="1233"/>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bullet"/>
      <w:pStyle w:val="96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1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pStyle w:val="1209"/>
      <w:isLgl w:val="false"/>
      <w:suff w:val="tab"/>
      <w:lvlText w:val="%3."/>
      <w:lvlJc w:val="right"/>
      <w:pPr>
        <w:ind w:left="1260" w:hanging="420"/>
      </w:pPr>
    </w:lvl>
    <w:lvl w:ilvl="3">
      <w:start w:val="1"/>
      <w:numFmt w:val="decimal"/>
      <w:pStyle w:val="1208"/>
      <w:isLgl w:val="false"/>
      <w:suff w:val="tab"/>
      <w:lvlText w:val="%4."/>
      <w:lvlJc w:val="left"/>
      <w:pPr>
        <w:ind w:left="1680" w:hanging="420"/>
      </w:pPr>
    </w:lvl>
    <w:lvl w:ilvl="4">
      <w:start w:val="1"/>
      <w:numFmt w:val="lowerLetter"/>
      <w:pStyle w:val="1207"/>
      <w:isLgl w:val="false"/>
      <w:suff w:val="tab"/>
      <w:lvlText w:val="%5)"/>
      <w:lvlJc w:val="left"/>
      <w:pPr>
        <w:ind w:left="2100" w:hanging="420"/>
      </w:pPr>
    </w:lvl>
    <w:lvl w:ilvl="5">
      <w:start w:val="1"/>
      <w:numFmt w:val="lowerRoman"/>
      <w:pStyle w:val="1213"/>
      <w:isLgl w:val="false"/>
      <w:suff w:val="tab"/>
      <w:lvlText w:val="%6."/>
      <w:lvlJc w:val="right"/>
      <w:pPr>
        <w:ind w:left="2520" w:hanging="420"/>
      </w:pPr>
    </w:lvl>
    <w:lvl w:ilvl="6">
      <w:start w:val="1"/>
      <w:numFmt w:val="decimal"/>
      <w:pStyle w:val="1214"/>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01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3"/>
  </w:num>
  <w:num w:numId="4">
    <w:abstractNumId w:val="3"/>
  </w:num>
  <w:num w:numId="5">
    <w:abstractNumId w:val="2"/>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4"/>
  </w:num>
  <w:num w:numId="14">
    <w:abstractNumId w:val="12"/>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7"/>
    <w:link w:val="758"/>
    <w:uiPriority w:val="9"/>
    <w:rPr>
      <w:rFonts w:ascii="Arial" w:hAnsi="Arial" w:eastAsia="Arial" w:cs="Arial"/>
      <w:sz w:val="40"/>
      <w:szCs w:val="40"/>
    </w:rPr>
  </w:style>
  <w:style w:type="character" w:styleId="15">
    <w:name w:val="Heading 2 Char"/>
    <w:basedOn w:val="767"/>
    <w:link w:val="759"/>
    <w:uiPriority w:val="9"/>
    <w:rPr>
      <w:rFonts w:ascii="Arial" w:hAnsi="Arial" w:eastAsia="Arial" w:cs="Arial"/>
      <w:sz w:val="34"/>
    </w:rPr>
  </w:style>
  <w:style w:type="character" w:styleId="17">
    <w:name w:val="Heading 3 Char"/>
    <w:basedOn w:val="767"/>
    <w:link w:val="760"/>
    <w:uiPriority w:val="9"/>
    <w:rPr>
      <w:rFonts w:ascii="Arial" w:hAnsi="Arial" w:eastAsia="Arial" w:cs="Arial"/>
      <w:sz w:val="30"/>
      <w:szCs w:val="30"/>
    </w:rPr>
  </w:style>
  <w:style w:type="character" w:styleId="19">
    <w:name w:val="Heading 4 Char"/>
    <w:basedOn w:val="767"/>
    <w:link w:val="761"/>
    <w:uiPriority w:val="9"/>
    <w:rPr>
      <w:rFonts w:ascii="Arial" w:hAnsi="Arial" w:eastAsia="Arial" w:cs="Arial"/>
      <w:b/>
      <w:bCs/>
      <w:sz w:val="26"/>
      <w:szCs w:val="26"/>
    </w:rPr>
  </w:style>
  <w:style w:type="character" w:styleId="21">
    <w:name w:val="Heading 5 Char"/>
    <w:basedOn w:val="767"/>
    <w:link w:val="762"/>
    <w:uiPriority w:val="9"/>
    <w:rPr>
      <w:rFonts w:ascii="Arial" w:hAnsi="Arial" w:eastAsia="Arial" w:cs="Arial"/>
      <w:b/>
      <w:bCs/>
      <w:sz w:val="24"/>
      <w:szCs w:val="24"/>
    </w:rPr>
  </w:style>
  <w:style w:type="character" w:styleId="23">
    <w:name w:val="Heading 6 Char"/>
    <w:basedOn w:val="767"/>
    <w:link w:val="763"/>
    <w:uiPriority w:val="9"/>
    <w:rPr>
      <w:rFonts w:ascii="Arial" w:hAnsi="Arial" w:eastAsia="Arial" w:cs="Arial"/>
      <w:b/>
      <w:bCs/>
      <w:sz w:val="22"/>
      <w:szCs w:val="22"/>
    </w:rPr>
  </w:style>
  <w:style w:type="character" w:styleId="25">
    <w:name w:val="Heading 7 Char"/>
    <w:basedOn w:val="767"/>
    <w:link w:val="764"/>
    <w:uiPriority w:val="9"/>
    <w:rPr>
      <w:rFonts w:ascii="Arial" w:hAnsi="Arial" w:eastAsia="Arial" w:cs="Arial"/>
      <w:b/>
      <w:bCs/>
      <w:i/>
      <w:iCs/>
      <w:sz w:val="22"/>
      <w:szCs w:val="22"/>
    </w:rPr>
  </w:style>
  <w:style w:type="character" w:styleId="27">
    <w:name w:val="Heading 8 Char"/>
    <w:basedOn w:val="767"/>
    <w:link w:val="765"/>
    <w:uiPriority w:val="9"/>
    <w:rPr>
      <w:rFonts w:ascii="Arial" w:hAnsi="Arial" w:eastAsia="Arial" w:cs="Arial"/>
      <w:i/>
      <w:iCs/>
      <w:sz w:val="22"/>
      <w:szCs w:val="22"/>
    </w:rPr>
  </w:style>
  <w:style w:type="character" w:styleId="29">
    <w:name w:val="Heading 9 Char"/>
    <w:basedOn w:val="767"/>
    <w:link w:val="766"/>
    <w:uiPriority w:val="9"/>
    <w:rPr>
      <w:rFonts w:ascii="Arial" w:hAnsi="Arial" w:eastAsia="Arial" w:cs="Arial"/>
      <w:i/>
      <w:iCs/>
      <w:sz w:val="21"/>
      <w:szCs w:val="21"/>
    </w:rPr>
  </w:style>
  <w:style w:type="character" w:styleId="34">
    <w:name w:val="Title Char"/>
    <w:basedOn w:val="767"/>
    <w:link w:val="788"/>
    <w:uiPriority w:val="10"/>
    <w:rPr>
      <w:sz w:val="48"/>
      <w:szCs w:val="48"/>
    </w:rPr>
  </w:style>
  <w:style w:type="character" w:styleId="36">
    <w:name w:val="Subtitle Char"/>
    <w:basedOn w:val="767"/>
    <w:link w:val="781"/>
    <w:uiPriority w:val="11"/>
    <w:rPr>
      <w:sz w:val="24"/>
      <w:szCs w:val="24"/>
    </w:rPr>
  </w:style>
  <w:style w:type="character" w:styleId="38">
    <w:name w:val="Quote Char"/>
    <w:link w:val="807"/>
    <w:uiPriority w:val="29"/>
    <w:rPr>
      <w:i/>
    </w:rPr>
  </w:style>
  <w:style w:type="character" w:styleId="40">
    <w:name w:val="Intense Quote Char"/>
    <w:link w:val="809"/>
    <w:uiPriority w:val="30"/>
    <w:rPr>
      <w:i/>
    </w:rPr>
  </w:style>
  <w:style w:type="character" w:styleId="42">
    <w:name w:val="Header Char"/>
    <w:basedOn w:val="767"/>
    <w:link w:val="778"/>
    <w:uiPriority w:val="99"/>
  </w:style>
  <w:style w:type="character" w:styleId="46">
    <w:name w:val="Caption Char"/>
    <w:basedOn w:val="771"/>
    <w:link w:val="777"/>
    <w:uiPriority w:val="99"/>
  </w:style>
  <w:style w:type="table" w:styleId="49">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2"/>
    <w:uiPriority w:val="99"/>
    <w:rPr>
      <w:sz w:val="18"/>
    </w:rPr>
  </w:style>
  <w:style w:type="character" w:styleId="178">
    <w:name w:val="Endnote Text Char"/>
    <w:link w:val="776"/>
    <w:uiPriority w:val="99"/>
    <w:rPr>
      <w:sz w:val="20"/>
    </w:rPr>
  </w:style>
  <w:style w:type="paragraph" w:styleId="189">
    <w:name w:val="TOC Heading"/>
    <w:uiPriority w:val="39"/>
    <w:unhideWhenUsed/>
  </w:style>
  <w:style w:type="paragraph" w:styleId="75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8">
    <w:name w:val="Heading 1"/>
    <w:basedOn w:val="757"/>
    <w:next w:val="757"/>
    <w:link w:val="794"/>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5"/>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69"/>
    <w:link w:val="796"/>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7"/>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798"/>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799"/>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00"/>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01"/>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02"/>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uiPriority w:val="0"/>
    <w:unhideWhenUsed/>
    <w:qFormat/>
    <w:pPr>
      <w:ind w:firstLine="420"/>
    </w:pPr>
  </w:style>
  <w:style w:type="paragraph" w:styleId="770">
    <w:name w:val="toc 7"/>
    <w:basedOn w:val="757"/>
    <w:next w:val="757"/>
    <w:uiPriority w:val="39"/>
    <w:unhideWhenUsed/>
    <w:qFormat/>
    <w:pPr>
      <w:ind w:left="1701"/>
      <w:spacing w:after="57"/>
    </w:pPr>
  </w:style>
  <w:style w:type="paragraph" w:styleId="771">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Body Text"/>
    <w:basedOn w:val="757"/>
    <w:uiPriority w:val="0"/>
    <w:qFormat/>
    <w:rPr>
      <w:rFonts w:ascii="楷体_GB2312" w:hAnsi="Arial" w:eastAsia="楷体_GB2312"/>
      <w:sz w:val="28"/>
      <w:szCs w:val="20"/>
    </w:rPr>
  </w:style>
  <w:style w:type="paragraph" w:styleId="773">
    <w:name w:val="toc 5"/>
    <w:basedOn w:val="757"/>
    <w:next w:val="757"/>
    <w:uiPriority w:val="39"/>
    <w:unhideWhenUsed/>
    <w:qFormat/>
    <w:pPr>
      <w:ind w:left="1134"/>
      <w:spacing w:after="57"/>
    </w:pPr>
  </w:style>
  <w:style w:type="paragraph" w:styleId="774">
    <w:name w:val="toc 3"/>
    <w:basedOn w:val="757"/>
    <w:next w:val="757"/>
    <w:uiPriority w:val="39"/>
    <w:unhideWhenUsed/>
    <w:qFormat/>
    <w:pPr>
      <w:ind w:left="567"/>
      <w:spacing w:after="57"/>
    </w:pPr>
  </w:style>
  <w:style w:type="paragraph" w:styleId="775">
    <w:name w:val="toc 8"/>
    <w:basedOn w:val="757"/>
    <w:next w:val="757"/>
    <w:uiPriority w:val="39"/>
    <w:unhideWhenUsed/>
    <w:qFormat/>
    <w:pPr>
      <w:ind w:left="1984"/>
      <w:spacing w:after="57"/>
    </w:pPr>
  </w:style>
  <w:style w:type="paragraph" w:styleId="776">
    <w:name w:val="endnote text"/>
    <w:basedOn w:val="757"/>
    <w:link w:val="940"/>
    <w:uiPriority w:val="99"/>
    <w:semiHidden/>
    <w:unhideWhenUsed/>
    <w:qFormat/>
    <w:rPr>
      <w:sz w:val="20"/>
    </w:rPr>
  </w:style>
  <w:style w:type="paragraph" w:styleId="777">
    <w:name w:val="Footer"/>
    <w:basedOn w:val="757"/>
    <w:link w:val="813"/>
    <w:uiPriority w:val="99"/>
    <w:unhideWhenUsed/>
    <w:qFormat/>
    <w:pPr>
      <w:tabs>
        <w:tab w:val="center" w:pos="7143" w:leader="none"/>
        <w:tab w:val="right" w:pos="14287" w:leader="none"/>
      </w:tabs>
    </w:pPr>
  </w:style>
  <w:style w:type="paragraph" w:styleId="778">
    <w:name w:val="Header"/>
    <w:basedOn w:val="757"/>
    <w:link w:val="811"/>
    <w:uiPriority w:val="99"/>
    <w:unhideWhenUsed/>
    <w:qFormat/>
    <w:pPr>
      <w:tabs>
        <w:tab w:val="center" w:pos="7143" w:leader="none"/>
        <w:tab w:val="right" w:pos="14287" w:leader="none"/>
      </w:tabs>
    </w:pPr>
  </w:style>
  <w:style w:type="paragraph" w:styleId="779">
    <w:name w:val="toc 1"/>
    <w:basedOn w:val="757"/>
    <w:next w:val="757"/>
    <w:uiPriority w:val="39"/>
    <w:unhideWhenUsed/>
    <w:qFormat/>
    <w:pPr>
      <w:spacing w:after="57"/>
    </w:pPr>
  </w:style>
  <w:style w:type="paragraph" w:styleId="780">
    <w:name w:val="toc 4"/>
    <w:basedOn w:val="757"/>
    <w:next w:val="757"/>
    <w:uiPriority w:val="39"/>
    <w:unhideWhenUsed/>
    <w:qFormat/>
    <w:pPr>
      <w:ind w:left="850"/>
      <w:spacing w:after="57"/>
    </w:pPr>
  </w:style>
  <w:style w:type="paragraph" w:styleId="781">
    <w:name w:val="Subtitle"/>
    <w:basedOn w:val="757"/>
    <w:next w:val="757"/>
    <w:link w:val="806"/>
    <w:uiPriority w:val="11"/>
    <w:qFormat/>
    <w:pPr>
      <w:spacing w:before="200" w:after="200"/>
    </w:pPr>
    <w:rPr>
      <w:sz w:val="24"/>
      <w:szCs w:val="24"/>
    </w:rPr>
  </w:style>
  <w:style w:type="paragraph" w:styleId="782">
    <w:name w:val="footnote text"/>
    <w:basedOn w:val="757"/>
    <w:link w:val="939"/>
    <w:uiPriority w:val="99"/>
    <w:semiHidden/>
    <w:unhideWhenUsed/>
    <w:qFormat/>
    <w:pPr>
      <w:spacing w:after="40"/>
    </w:pPr>
    <w:rPr>
      <w:sz w:val="18"/>
    </w:rPr>
  </w:style>
  <w:style w:type="paragraph" w:styleId="783">
    <w:name w:val="toc 6"/>
    <w:basedOn w:val="757"/>
    <w:next w:val="757"/>
    <w:uiPriority w:val="39"/>
    <w:unhideWhenUsed/>
    <w:qFormat/>
    <w:pPr>
      <w:ind w:left="1417"/>
      <w:spacing w:after="57"/>
    </w:pPr>
  </w:style>
  <w:style w:type="paragraph" w:styleId="784">
    <w:name w:val="table of figures"/>
    <w:basedOn w:val="757"/>
    <w:next w:val="757"/>
    <w:uiPriority w:val="99"/>
    <w:unhideWhenUsed/>
    <w:qFormat/>
  </w:style>
  <w:style w:type="paragraph" w:styleId="785">
    <w:name w:val="toc 2"/>
    <w:basedOn w:val="757"/>
    <w:next w:val="757"/>
    <w:uiPriority w:val="39"/>
    <w:unhideWhenUsed/>
    <w:qFormat/>
    <w:pPr>
      <w:ind w:left="283"/>
      <w:spacing w:after="57"/>
    </w:pPr>
  </w:style>
  <w:style w:type="paragraph" w:styleId="786">
    <w:name w:val="toc 9"/>
    <w:basedOn w:val="757"/>
    <w:next w:val="757"/>
    <w:uiPriority w:val="39"/>
    <w:unhideWhenUsed/>
    <w:qFormat/>
    <w:pPr>
      <w:ind w:left="2268"/>
      <w:spacing w:after="57"/>
    </w:pPr>
  </w:style>
  <w:style w:type="paragraph" w:styleId="787">
    <w:name w:val="Normal (Web)"/>
    <w:basedOn w:val="757"/>
    <w:uiPriority w:val="99"/>
    <w:qFormat/>
    <w:pPr>
      <w:jc w:val="left"/>
      <w:spacing w:before="100" w:beforeAutospacing="1" w:after="100" w:afterAutospacing="1"/>
      <w:widowControl/>
    </w:pPr>
    <w:rPr>
      <w:rFonts w:ascii="宋体" w:hAnsi="宋体" w:cs="宋体"/>
      <w:color w:val="000000"/>
      <w:sz w:val="24"/>
      <w:szCs w:val="24"/>
    </w:rPr>
  </w:style>
  <w:style w:type="paragraph" w:styleId="788">
    <w:name w:val="Title"/>
    <w:basedOn w:val="757"/>
    <w:next w:val="757"/>
    <w:link w:val="805"/>
    <w:uiPriority w:val="10"/>
    <w:qFormat/>
    <w:pPr>
      <w:contextualSpacing/>
      <w:spacing w:before="300" w:after="200"/>
    </w:pPr>
    <w:rPr>
      <w:sz w:val="48"/>
      <w:szCs w:val="48"/>
    </w:rPr>
  </w:style>
  <w:style w:type="table" w:styleId="7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endnote reference"/>
    <w:uiPriority w:val="99"/>
    <w:semiHidden/>
    <w:unhideWhenUsed/>
    <w:qFormat/>
    <w:rPr>
      <w:vertAlign w:val="superscript"/>
    </w:rPr>
  </w:style>
  <w:style w:type="character" w:styleId="791">
    <w:name w:val="page number"/>
    <w:basedOn w:val="767"/>
    <w:uiPriority w:val="0"/>
    <w:qFormat/>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标题 1 字符"/>
    <w:link w:val="758"/>
    <w:uiPriority w:val="9"/>
    <w:qFormat/>
    <w:rPr>
      <w:rFonts w:ascii="Arial" w:hAnsi="Arial" w:eastAsia="Arial" w:cs="Arial"/>
      <w:sz w:val="40"/>
      <w:szCs w:val="40"/>
    </w:rPr>
  </w:style>
  <w:style w:type="character" w:styleId="795" w:customStyle="1">
    <w:name w:val="标题 2 字符"/>
    <w:link w:val="759"/>
    <w:uiPriority w:val="9"/>
    <w:qFormat/>
    <w:rPr>
      <w:rFonts w:ascii="Arial" w:hAnsi="Arial" w:eastAsia="Arial" w:cs="Arial"/>
      <w:sz w:val="34"/>
    </w:rPr>
  </w:style>
  <w:style w:type="character" w:styleId="796" w:customStyle="1">
    <w:name w:val="标题 3 字符"/>
    <w:link w:val="760"/>
    <w:uiPriority w:val="9"/>
    <w:qFormat/>
    <w:rPr>
      <w:rFonts w:ascii="Arial" w:hAnsi="Arial" w:eastAsia="Arial" w:cs="Arial"/>
      <w:sz w:val="30"/>
      <w:szCs w:val="30"/>
    </w:rPr>
  </w:style>
  <w:style w:type="character" w:styleId="797" w:customStyle="1">
    <w:name w:val="标题 4 字符"/>
    <w:link w:val="761"/>
    <w:uiPriority w:val="9"/>
    <w:qFormat/>
    <w:rPr>
      <w:rFonts w:ascii="Arial" w:hAnsi="Arial" w:eastAsia="Arial" w:cs="Arial"/>
      <w:b/>
      <w:bCs/>
      <w:sz w:val="26"/>
      <w:szCs w:val="26"/>
    </w:rPr>
  </w:style>
  <w:style w:type="character" w:styleId="798" w:customStyle="1">
    <w:name w:val="标题 5 字符"/>
    <w:link w:val="762"/>
    <w:uiPriority w:val="9"/>
    <w:qFormat/>
    <w:rPr>
      <w:rFonts w:ascii="Arial" w:hAnsi="Arial" w:eastAsia="Arial" w:cs="Arial"/>
      <w:b/>
      <w:bCs/>
      <w:sz w:val="24"/>
      <w:szCs w:val="24"/>
    </w:rPr>
  </w:style>
  <w:style w:type="character" w:styleId="799" w:customStyle="1">
    <w:name w:val="标题 6 字符"/>
    <w:link w:val="763"/>
    <w:uiPriority w:val="9"/>
    <w:qFormat/>
    <w:rPr>
      <w:rFonts w:ascii="Arial" w:hAnsi="Arial" w:eastAsia="Arial" w:cs="Arial"/>
      <w:b/>
      <w:bCs/>
      <w:sz w:val="22"/>
      <w:szCs w:val="22"/>
    </w:rPr>
  </w:style>
  <w:style w:type="character" w:styleId="800" w:customStyle="1">
    <w:name w:val="标题 7 字符"/>
    <w:link w:val="764"/>
    <w:uiPriority w:val="9"/>
    <w:qFormat/>
    <w:rPr>
      <w:rFonts w:ascii="Arial" w:hAnsi="Arial" w:eastAsia="Arial" w:cs="Arial"/>
      <w:b/>
      <w:bCs/>
      <w:i/>
      <w:iCs/>
      <w:sz w:val="22"/>
      <w:szCs w:val="22"/>
    </w:rPr>
  </w:style>
  <w:style w:type="character" w:styleId="801" w:customStyle="1">
    <w:name w:val="标题 8 字符"/>
    <w:link w:val="765"/>
    <w:uiPriority w:val="9"/>
    <w:qFormat/>
    <w:rPr>
      <w:rFonts w:ascii="Arial" w:hAnsi="Arial" w:eastAsia="Arial" w:cs="Arial"/>
      <w:i/>
      <w:iCs/>
      <w:sz w:val="22"/>
      <w:szCs w:val="22"/>
    </w:rPr>
  </w:style>
  <w:style w:type="character" w:styleId="802" w:customStyle="1">
    <w:name w:val="标题 9 字符"/>
    <w:link w:val="766"/>
    <w:uiPriority w:val="9"/>
    <w:qFormat/>
    <w:rPr>
      <w:rFonts w:ascii="Arial" w:hAnsi="Arial" w:eastAsia="Arial" w:cs="Arial"/>
      <w:i/>
      <w:iCs/>
      <w:sz w:val="21"/>
      <w:szCs w:val="21"/>
    </w:rPr>
  </w:style>
  <w:style w:type="paragraph" w:styleId="803">
    <w:name w:val="List Paragraph"/>
    <w:basedOn w:val="757"/>
    <w:uiPriority w:val="34"/>
    <w:qFormat/>
    <w:pPr>
      <w:contextualSpacing/>
      <w:ind w:left="720"/>
    </w:pPr>
  </w:style>
  <w:style w:type="paragraph" w:styleId="804">
    <w:name w:val="No Spacing"/>
    <w:uiPriority w:val="1"/>
    <w:qFormat/>
    <w:rPr>
      <w:rFonts w:ascii="Calibri" w:hAnsi="Calibri" w:eastAsia="宋体" w:cs="Times New Roman"/>
      <w:lang w:val="en-US" w:eastAsia="zh-CN" w:bidi="ar-SA"/>
    </w:rPr>
  </w:style>
  <w:style w:type="character" w:styleId="805" w:customStyle="1">
    <w:name w:val="标题 字符"/>
    <w:link w:val="788"/>
    <w:uiPriority w:val="10"/>
    <w:qFormat/>
    <w:rPr>
      <w:sz w:val="48"/>
      <w:szCs w:val="48"/>
    </w:rPr>
  </w:style>
  <w:style w:type="character" w:styleId="806" w:customStyle="1">
    <w:name w:val="副标题 字符"/>
    <w:link w:val="781"/>
    <w:uiPriority w:val="11"/>
    <w:qFormat/>
    <w:rPr>
      <w:sz w:val="24"/>
      <w:szCs w:val="24"/>
    </w:rPr>
  </w:style>
  <w:style w:type="paragraph" w:styleId="807">
    <w:name w:val="Quote"/>
    <w:basedOn w:val="757"/>
    <w:next w:val="757"/>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57"/>
    <w:next w:val="757"/>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页眉 字符"/>
    <w:link w:val="778"/>
    <w:uiPriority w:val="99"/>
    <w:qFormat/>
  </w:style>
  <w:style w:type="character" w:styleId="812" w:customStyle="1">
    <w:name w:val="Footer Char"/>
    <w:uiPriority w:val="99"/>
    <w:qFormat/>
  </w:style>
  <w:style w:type="character" w:styleId="813" w:customStyle="1">
    <w:name w:val="页脚 字符"/>
    <w:link w:val="777"/>
    <w:uiPriority w:val="99"/>
    <w:qFormat/>
  </w:style>
  <w:style w:type="table" w:styleId="8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字符"/>
    <w:link w:val="782"/>
    <w:uiPriority w:val="99"/>
    <w:qFormat/>
    <w:rPr>
      <w:sz w:val="18"/>
    </w:rPr>
  </w:style>
  <w:style w:type="character" w:styleId="940" w:customStyle="1">
    <w:name w:val="尾注文本 字符"/>
    <w:link w:val="776"/>
    <w:uiPriority w:val="99"/>
    <w:qFormat/>
    <w:rPr>
      <w:sz w:val="20"/>
    </w:rPr>
  </w:style>
  <w:style w:type="paragraph" w:styleId="941" w:customStyle="1">
    <w:name w:val="TOC 标题1"/>
    <w:uiPriority w:val="39"/>
    <w:unhideWhenUsed/>
    <w:qFormat/>
    <w:rPr>
      <w:rFonts w:ascii="Calibri" w:hAnsi="Calibri" w:eastAsia="宋体" w:cs="Times New Roman"/>
      <w:lang w:val="en-US" w:eastAsia="zh-CN" w:bidi="ar-SA"/>
    </w:rPr>
  </w:style>
  <w:style w:type="paragraph" w:styleId="942" w:customStyle="1">
    <w:name w:val="标题 11"/>
    <w:basedOn w:val="757"/>
    <w:next w:val="757"/>
    <w:link w:val="1024"/>
    <w:uiPriority w:val="0"/>
    <w:qFormat/>
    <w:pPr>
      <w:keepNext/>
      <w:outlineLvl w:val="0"/>
    </w:pPr>
    <w:rPr>
      <w:rFonts w:ascii="楷体_GB2312" w:hAnsi="Times New Roman" w:eastAsia="楷体_GB2312"/>
      <w:sz w:val="28"/>
      <w:szCs w:val="20"/>
    </w:rPr>
  </w:style>
  <w:style w:type="paragraph" w:styleId="943" w:customStyle="1">
    <w:name w:val="标题 21"/>
    <w:basedOn w:val="757"/>
    <w:next w:val="944"/>
    <w:link w:val="1025"/>
    <w:uiPriority w:val="9"/>
    <w:qFormat/>
    <w:pPr>
      <w:jc w:val="center"/>
      <w:keepLines/>
      <w:keepNext/>
      <w:spacing w:before="260" w:after="260" w:line="416" w:lineRule="auto"/>
      <w:outlineLvl w:val="1"/>
    </w:pPr>
    <w:rPr>
      <w:rFonts w:ascii="幼圆" w:hAnsi="Arial" w:eastAsia="楷体_GB2312"/>
      <w:b/>
      <w:sz w:val="24"/>
      <w:szCs w:val="20"/>
    </w:rPr>
  </w:style>
  <w:style w:type="paragraph" w:styleId="944" w:customStyle="1">
    <w:name w:val="正文缩进11"/>
    <w:basedOn w:val="757"/>
    <w:link w:val="1035"/>
    <w:uiPriority w:val="0"/>
    <w:qFormat/>
    <w:pPr>
      <w:ind w:firstLine="420"/>
    </w:pPr>
    <w:rPr>
      <w:rFonts w:ascii="Times New Roman" w:hAnsi="Times New Roman"/>
      <w:sz w:val="20"/>
      <w:szCs w:val="20"/>
    </w:rPr>
  </w:style>
  <w:style w:type="paragraph" w:styleId="945" w:customStyle="1">
    <w:name w:val="标题 31"/>
    <w:basedOn w:val="757"/>
    <w:next w:val="944"/>
    <w:link w:val="1026"/>
    <w:uiPriority w:val="0"/>
    <w:qFormat/>
    <w:pPr>
      <w:keepLines/>
      <w:keepNext/>
      <w:spacing w:before="260" w:after="260" w:line="416" w:lineRule="auto"/>
      <w:outlineLvl w:val="2"/>
    </w:pPr>
    <w:rPr>
      <w:rFonts w:ascii="Times New Roman" w:hAnsi="Times New Roman"/>
      <w:b/>
      <w:sz w:val="20"/>
      <w:szCs w:val="20"/>
    </w:rPr>
  </w:style>
  <w:style w:type="paragraph" w:styleId="946" w:customStyle="1">
    <w:name w:val="标题 41"/>
    <w:basedOn w:val="757"/>
    <w:next w:val="757"/>
    <w:link w:val="1027"/>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标题 51"/>
    <w:basedOn w:val="757"/>
    <w:next w:val="944"/>
    <w:link w:val="1028"/>
    <w:uiPriority w:val="0"/>
    <w:qFormat/>
    <w:pPr>
      <w:numPr>
        <w:ilvl w:val="4"/>
        <w:numId w:val="1"/>
      </w:numPr>
      <w:keepLines/>
      <w:keepNext/>
      <w:spacing w:before="280" w:after="290" w:line="376" w:lineRule="auto"/>
      <w:outlineLvl w:val="4"/>
    </w:pPr>
    <w:rPr>
      <w:rFonts w:ascii="宋体" w:hAnsi="Times New Roman"/>
      <w:b/>
      <w:spacing w:val="-2"/>
      <w:position w:val="-6"/>
      <w:sz w:val="28"/>
      <w:szCs w:val="20"/>
    </w:rPr>
  </w:style>
  <w:style w:type="paragraph" w:styleId="948" w:customStyle="1">
    <w:name w:val="标题 61"/>
    <w:basedOn w:val="757"/>
    <w:next w:val="944"/>
    <w:link w:val="1029"/>
    <w:uiPriority w:val="0"/>
    <w:qFormat/>
    <w:pPr>
      <w:numPr>
        <w:ilvl w:val="5"/>
        <w:numId w:val="1"/>
      </w:numPr>
      <w:keepLines/>
      <w:keepNext/>
      <w:spacing w:before="240" w:after="64" w:line="320" w:lineRule="auto"/>
      <w:outlineLvl w:val="5"/>
    </w:pPr>
    <w:rPr>
      <w:rFonts w:ascii="Arial" w:hAnsi="Arial" w:eastAsia="黑体"/>
      <w:b/>
      <w:spacing w:val="-2"/>
      <w:position w:val="-6"/>
      <w:sz w:val="24"/>
      <w:szCs w:val="20"/>
    </w:rPr>
  </w:style>
  <w:style w:type="paragraph" w:styleId="949" w:customStyle="1">
    <w:name w:val="标题 71"/>
    <w:basedOn w:val="757"/>
    <w:next w:val="944"/>
    <w:link w:val="1030"/>
    <w:uiPriority w:val="0"/>
    <w:qFormat/>
    <w:pPr>
      <w:numPr>
        <w:ilvl w:val="6"/>
        <w:numId w:val="1"/>
      </w:numPr>
      <w:keepLines/>
      <w:keepNext/>
      <w:spacing w:before="240" w:after="64" w:line="320" w:lineRule="auto"/>
      <w:outlineLvl w:val="6"/>
    </w:pPr>
    <w:rPr>
      <w:rFonts w:ascii="宋体" w:hAnsi="Times New Roman"/>
      <w:b/>
      <w:spacing w:val="-2"/>
      <w:position w:val="-6"/>
      <w:sz w:val="24"/>
      <w:szCs w:val="20"/>
    </w:rPr>
  </w:style>
  <w:style w:type="paragraph" w:styleId="950" w:customStyle="1">
    <w:name w:val="标题 81"/>
    <w:basedOn w:val="757"/>
    <w:next w:val="944"/>
    <w:link w:val="1031"/>
    <w:uiPriority w:val="0"/>
    <w:qFormat/>
    <w:pPr>
      <w:numPr>
        <w:ilvl w:val="7"/>
        <w:numId w:val="1"/>
      </w:numPr>
      <w:keepLines/>
      <w:keepNext/>
      <w:spacing w:before="240" w:after="64" w:line="320" w:lineRule="auto"/>
      <w:outlineLvl w:val="7"/>
    </w:pPr>
    <w:rPr>
      <w:rFonts w:ascii="Arial" w:hAnsi="Arial" w:eastAsia="黑体"/>
      <w:spacing w:val="-2"/>
      <w:position w:val="-6"/>
      <w:sz w:val="24"/>
      <w:szCs w:val="20"/>
    </w:rPr>
  </w:style>
  <w:style w:type="paragraph" w:styleId="951" w:customStyle="1">
    <w:name w:val="标题 91"/>
    <w:basedOn w:val="757"/>
    <w:next w:val="944"/>
    <w:link w:val="1032"/>
    <w:uiPriority w:val="0"/>
    <w:qFormat/>
    <w:pPr>
      <w:numPr>
        <w:ilvl w:val="8"/>
        <w:numId w:val="1"/>
      </w:numPr>
      <w:keepLines/>
      <w:keepNext/>
      <w:spacing w:before="240" w:after="64" w:line="320" w:lineRule="auto"/>
      <w:outlineLvl w:val="8"/>
    </w:pPr>
    <w:rPr>
      <w:rFonts w:ascii="Arial" w:hAnsi="Arial" w:eastAsia="黑体"/>
      <w:spacing w:val="-2"/>
      <w:position w:val="-6"/>
      <w:sz w:val="28"/>
      <w:szCs w:val="20"/>
    </w:rPr>
  </w:style>
  <w:style w:type="character" w:styleId="952" w:customStyle="1">
    <w:name w:val="默认段落字体1"/>
    <w:uiPriority w:val="1"/>
    <w:semiHidden/>
    <w:unhideWhenUsed/>
    <w:qFormat/>
  </w:style>
  <w:style w:type="table" w:styleId="953" w:customStyle="1">
    <w:name w:val="普通表格1"/>
    <w:uiPriority w:val="99"/>
    <w:semiHidden/>
    <w:unhideWhenUsed/>
    <w:qFormat/>
    <w:tblPr>
      <w:tblCellMar>
        <w:left w:w="0" w:type="dxa"/>
        <w:top w:w="0" w:type="dxa"/>
        <w:right w:w="0" w:type="dxa"/>
        <w:bottom w:w="0" w:type="dxa"/>
      </w:tblCellMar>
    </w:tblPr>
  </w:style>
  <w:style w:type="paragraph" w:styleId="954" w:customStyle="1">
    <w:name w:val="列表 31"/>
    <w:basedOn w:val="757"/>
    <w:uiPriority w:val="0"/>
    <w:qFormat/>
    <w:pPr>
      <w:ind w:left="100" w:hanging="200"/>
    </w:pPr>
    <w:rPr>
      <w:rFonts w:ascii="Times New Roman" w:hAnsi="Times New Roman"/>
      <w:szCs w:val="20"/>
    </w:rPr>
  </w:style>
  <w:style w:type="paragraph" w:styleId="955" w:customStyle="1">
    <w:name w:val="批注主题1"/>
    <w:basedOn w:val="956"/>
    <w:next w:val="956"/>
    <w:link w:val="1185"/>
    <w:uiPriority w:val="0"/>
    <w:unhideWhenUsed/>
    <w:qFormat/>
    <w:rPr>
      <w:rFonts w:ascii="Calibri" w:hAnsi="Calibri"/>
      <w:b/>
      <w:bCs/>
      <w:szCs w:val="22"/>
    </w:rPr>
  </w:style>
  <w:style w:type="paragraph" w:styleId="956" w:customStyle="1">
    <w:name w:val="批注文字1"/>
    <w:basedOn w:val="757"/>
    <w:link w:val="1100"/>
    <w:uiPriority w:val="0"/>
    <w:qFormat/>
    <w:pPr>
      <w:jc w:val="left"/>
    </w:pPr>
    <w:rPr>
      <w:rFonts w:ascii="Times New Roman" w:hAnsi="Times New Roman"/>
      <w:szCs w:val="20"/>
    </w:rPr>
  </w:style>
  <w:style w:type="paragraph" w:styleId="957" w:customStyle="1">
    <w:name w:val="目录 71"/>
    <w:basedOn w:val="757"/>
    <w:next w:val="757"/>
    <w:uiPriority w:val="0"/>
    <w:semiHidden/>
    <w:qFormat/>
    <w:pPr>
      <w:ind w:left="2520"/>
    </w:pPr>
    <w:rPr>
      <w:rFonts w:ascii="Times New Roman" w:hAnsi="Times New Roman"/>
      <w:szCs w:val="24"/>
    </w:rPr>
  </w:style>
  <w:style w:type="paragraph" w:styleId="958" w:customStyle="1">
    <w:name w:val="正文首行缩进1"/>
    <w:basedOn w:val="959"/>
    <w:link w:val="1063"/>
    <w:uiPriority w:val="0"/>
    <w:qFormat/>
    <w:pPr>
      <w:ind w:firstLine="420"/>
      <w:spacing w:after="120"/>
    </w:pPr>
    <w:rPr>
      <w:rFonts w:ascii="Times New Roman" w:hAnsi="Times New Roman" w:eastAsia="宋体"/>
      <w:szCs w:val="24"/>
    </w:rPr>
  </w:style>
  <w:style w:type="paragraph" w:styleId="959" w:customStyle="1">
    <w:name w:val="正文文本1"/>
    <w:basedOn w:val="757"/>
    <w:link w:val="1039"/>
    <w:uiPriority w:val="0"/>
    <w:qFormat/>
    <w:rPr>
      <w:rFonts w:ascii="楷体_GB2312" w:hAnsi="Arial" w:eastAsia="楷体_GB2312"/>
      <w:sz w:val="28"/>
      <w:szCs w:val="20"/>
    </w:rPr>
  </w:style>
  <w:style w:type="paragraph" w:styleId="960" w:customStyle="1">
    <w:name w:val="列表编号 21"/>
    <w:basedOn w:val="757"/>
    <w:uiPriority w:val="0"/>
    <w:qFormat/>
    <w:pPr>
      <w:numPr>
        <w:ilvl w:val="0"/>
        <w:numId w:val="2"/>
      </w:numPr>
    </w:pPr>
    <w:rPr>
      <w:rFonts w:ascii="Times New Roman" w:hAnsi="Times New Roman"/>
      <w:szCs w:val="24"/>
    </w:rPr>
  </w:style>
  <w:style w:type="paragraph" w:styleId="961" w:customStyle="1">
    <w:name w:val="宏文本1"/>
    <w:link w:val="1190"/>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962" w:customStyle="1">
    <w:name w:val="注释标题1"/>
    <w:basedOn w:val="757"/>
    <w:next w:val="757"/>
    <w:link w:val="1191"/>
    <w:uiPriority w:val="0"/>
    <w:qFormat/>
    <w:pPr>
      <w:jc w:val="center"/>
    </w:pPr>
    <w:rPr>
      <w:rFonts w:ascii="Times New Roman" w:hAnsi="Times New Roman"/>
      <w:szCs w:val="20"/>
    </w:rPr>
  </w:style>
  <w:style w:type="paragraph" w:styleId="963" w:customStyle="1">
    <w:name w:val="列表项目符号 41"/>
    <w:basedOn w:val="757"/>
    <w:uiPriority w:val="0"/>
    <w:qFormat/>
    <w:pPr>
      <w:numPr>
        <w:ilvl w:val="0"/>
        <w:numId w:val="3"/>
      </w:numPr>
      <w:ind w:left="1620"/>
      <w:tabs>
        <w:tab w:val="clear" w:pos="780" w:leader="none"/>
        <w:tab w:val="left" w:pos="1620" w:leader="none"/>
      </w:tabs>
    </w:pPr>
    <w:rPr>
      <w:rFonts w:ascii="Times New Roman" w:hAnsi="Times New Roman"/>
      <w:szCs w:val="20"/>
    </w:rPr>
  </w:style>
  <w:style w:type="paragraph" w:styleId="964" w:customStyle="1">
    <w:name w:val="电子邮件签名1"/>
    <w:basedOn w:val="757"/>
    <w:link w:val="1192"/>
    <w:uiPriority w:val="0"/>
    <w:qFormat/>
    <w:rPr>
      <w:rFonts w:ascii="Times New Roman" w:hAnsi="Times New Roman"/>
      <w:szCs w:val="20"/>
    </w:rPr>
  </w:style>
  <w:style w:type="paragraph" w:styleId="965" w:customStyle="1">
    <w:name w:val="列表编号1"/>
    <w:basedOn w:val="966"/>
    <w:uiPriority w:val="0"/>
    <w:qFormat/>
    <w:pPr>
      <w:ind w:left="720" w:right="720" w:hanging="360"/>
      <w:spacing w:before="120" w:after="240" w:line="240" w:lineRule="atLeast"/>
      <w:widowControl/>
    </w:pPr>
    <w:rPr>
      <w:rFonts w:ascii="宋体" w:hAnsi="Garamond"/>
      <w:spacing w:val="-5"/>
      <w:sz w:val="24"/>
      <w:szCs w:val="20"/>
    </w:rPr>
  </w:style>
  <w:style w:type="paragraph" w:styleId="966" w:customStyle="1">
    <w:name w:val="列表1"/>
    <w:basedOn w:val="757"/>
    <w:uiPriority w:val="0"/>
    <w:qFormat/>
    <w:pPr>
      <w:ind w:left="200" w:hanging="200"/>
    </w:pPr>
    <w:rPr>
      <w:rFonts w:ascii="Times New Roman" w:hAnsi="Times New Roman"/>
      <w:szCs w:val="24"/>
    </w:rPr>
  </w:style>
  <w:style w:type="paragraph" w:styleId="967" w:customStyle="1">
    <w:name w:val="题注1"/>
    <w:basedOn w:val="757"/>
    <w:next w:val="757"/>
    <w:uiPriority w:val="0"/>
    <w:qFormat/>
    <w:rPr>
      <w:rFonts w:ascii="Arial" w:hAnsi="Arial" w:eastAsia="黑体" w:cs="Arial"/>
      <w:sz w:val="20"/>
      <w:szCs w:val="20"/>
    </w:rPr>
  </w:style>
  <w:style w:type="paragraph" w:styleId="968" w:customStyle="1">
    <w:name w:val="列表项目符号1"/>
    <w:basedOn w:val="757"/>
    <w:uiPriority w:val="0"/>
    <w:qFormat/>
    <w:pPr>
      <w:ind w:left="360" w:hanging="360"/>
      <w:tabs>
        <w:tab w:val="left" w:pos="360" w:leader="none"/>
      </w:tabs>
    </w:pPr>
    <w:rPr>
      <w:rFonts w:ascii="Times New Roman" w:hAnsi="Times New Roman"/>
      <w:szCs w:val="20"/>
    </w:rPr>
  </w:style>
  <w:style w:type="paragraph" w:styleId="969" w:customStyle="1">
    <w:name w:val="收信人地址1"/>
    <w:basedOn w:val="757"/>
    <w:uiPriority w:val="0"/>
    <w:qFormat/>
    <w:pPr>
      <w:ind w:left="100"/>
    </w:pPr>
    <w:rPr>
      <w:rFonts w:ascii="Arial" w:hAnsi="Arial" w:cs="Arial"/>
      <w:sz w:val="24"/>
      <w:szCs w:val="24"/>
    </w:rPr>
  </w:style>
  <w:style w:type="paragraph" w:styleId="970" w:customStyle="1">
    <w:name w:val="文档结构图1"/>
    <w:basedOn w:val="757"/>
    <w:link w:val="1043"/>
    <w:uiPriority w:val="0"/>
    <w:qFormat/>
    <w:pPr>
      <w:shd w:val="clear" w:color="auto" w:fill="000080"/>
    </w:pPr>
    <w:rPr>
      <w:rFonts w:ascii="Times New Roman" w:hAnsi="Times New Roman"/>
      <w:sz w:val="20"/>
      <w:szCs w:val="24"/>
    </w:rPr>
  </w:style>
  <w:style w:type="paragraph" w:styleId="971" w:customStyle="1">
    <w:name w:val="称呼1"/>
    <w:basedOn w:val="757"/>
    <w:next w:val="757"/>
    <w:link w:val="1193"/>
    <w:uiPriority w:val="0"/>
    <w:qFormat/>
    <w:rPr>
      <w:rFonts w:ascii="Times New Roman" w:hAnsi="Times New Roman"/>
      <w:szCs w:val="20"/>
    </w:rPr>
  </w:style>
  <w:style w:type="paragraph" w:styleId="972" w:customStyle="1">
    <w:name w:val="正文文本 31"/>
    <w:basedOn w:val="757"/>
    <w:link w:val="1038"/>
    <w:uiPriority w:val="0"/>
    <w:qFormat/>
    <w:rPr>
      <w:rFonts w:ascii="仿宋_GB2312" w:hAnsi="Arial" w:eastAsia="仿宋_GB2312"/>
      <w:sz w:val="32"/>
      <w:szCs w:val="20"/>
    </w:rPr>
  </w:style>
  <w:style w:type="paragraph" w:styleId="973" w:customStyle="1">
    <w:name w:val="结束语1"/>
    <w:basedOn w:val="757"/>
    <w:link w:val="1194"/>
    <w:uiPriority w:val="0"/>
    <w:qFormat/>
    <w:pPr>
      <w:ind w:left="100"/>
    </w:pPr>
    <w:rPr>
      <w:rFonts w:ascii="Times New Roman" w:hAnsi="Times New Roman"/>
      <w:szCs w:val="20"/>
    </w:rPr>
  </w:style>
  <w:style w:type="paragraph" w:styleId="974" w:customStyle="1">
    <w:name w:val="列表项目符号 31"/>
    <w:basedOn w:val="757"/>
    <w:uiPriority w:val="0"/>
    <w:qFormat/>
    <w:pPr>
      <w:spacing w:line="480" w:lineRule="exact"/>
    </w:pPr>
    <w:rPr>
      <w:rFonts w:ascii="宋体" w:hAnsi="宋体"/>
      <w:color w:val="0000ff"/>
      <w:szCs w:val="20"/>
    </w:rPr>
  </w:style>
  <w:style w:type="paragraph" w:styleId="975" w:customStyle="1">
    <w:name w:val="正文文本缩进1"/>
    <w:basedOn w:val="757"/>
    <w:link w:val="1040"/>
    <w:uiPriority w:val="0"/>
    <w:qFormat/>
    <w:pPr>
      <w:ind w:firstLine="645"/>
    </w:pPr>
    <w:rPr>
      <w:rFonts w:ascii="楷体_GB2312" w:hAnsi="Times New Roman" w:eastAsia="楷体_GB2312"/>
      <w:sz w:val="32"/>
      <w:szCs w:val="20"/>
    </w:rPr>
  </w:style>
  <w:style w:type="paragraph" w:styleId="976" w:customStyle="1">
    <w:name w:val="列表编号 31"/>
    <w:basedOn w:val="757"/>
    <w:uiPriority w:val="0"/>
    <w:qFormat/>
    <w:pPr>
      <w:numPr>
        <w:ilvl w:val="0"/>
        <w:numId w:val="4"/>
      </w:numPr>
      <w:ind w:left="1200"/>
      <w:tabs>
        <w:tab w:val="clear" w:pos="360" w:leader="none"/>
        <w:tab w:val="left" w:pos="1200" w:leader="none"/>
      </w:tabs>
    </w:pPr>
    <w:rPr>
      <w:rFonts w:ascii="Times New Roman" w:hAnsi="Times New Roman"/>
      <w:szCs w:val="20"/>
    </w:rPr>
  </w:style>
  <w:style w:type="paragraph" w:styleId="977" w:customStyle="1">
    <w:name w:val="列表 21"/>
    <w:basedOn w:val="757"/>
    <w:uiPriority w:val="0"/>
    <w:qFormat/>
    <w:pPr>
      <w:ind w:left="100" w:hanging="200"/>
    </w:pPr>
    <w:rPr>
      <w:rFonts w:ascii="Times New Roman" w:hAnsi="Times New Roman"/>
      <w:szCs w:val="20"/>
    </w:rPr>
  </w:style>
  <w:style w:type="paragraph" w:styleId="978" w:customStyle="1">
    <w:name w:val="列表接续1"/>
    <w:basedOn w:val="757"/>
    <w:uiPriority w:val="0"/>
    <w:qFormat/>
    <w:pPr>
      <w:numPr>
        <w:ilvl w:val="0"/>
        <w:numId w:val="5"/>
      </w:numPr>
      <w:ind w:left="420" w:firstLine="0"/>
      <w:spacing w:after="120"/>
    </w:pPr>
    <w:rPr>
      <w:rFonts w:ascii="Times New Roman" w:hAnsi="Times New Roman"/>
      <w:szCs w:val="20"/>
    </w:rPr>
  </w:style>
  <w:style w:type="paragraph" w:styleId="979" w:customStyle="1">
    <w:name w:val="文本块1"/>
    <w:basedOn w:val="757"/>
    <w:uiPriority w:val="0"/>
    <w:qFormat/>
    <w:pPr>
      <w:ind w:left="630" w:right="630"/>
      <w:jc w:val="center"/>
    </w:pPr>
    <w:rPr>
      <w:rFonts w:ascii="宋体" w:hAnsi="Times New Roman"/>
      <w:b/>
      <w:sz w:val="32"/>
      <w:szCs w:val="24"/>
    </w:rPr>
  </w:style>
  <w:style w:type="paragraph" w:styleId="980" w:customStyle="1">
    <w:name w:val="列表项目符号 21"/>
    <w:basedOn w:val="757"/>
    <w:uiPriority w:val="0"/>
    <w:qFormat/>
    <w:pPr>
      <w:ind w:left="780" w:hanging="360"/>
      <w:tabs>
        <w:tab w:val="left" w:pos="780" w:leader="none"/>
      </w:tabs>
    </w:pPr>
    <w:rPr>
      <w:rFonts w:ascii="Times New Roman" w:hAnsi="Times New Roman"/>
      <w:szCs w:val="20"/>
    </w:rPr>
  </w:style>
  <w:style w:type="paragraph" w:styleId="981" w:customStyle="1">
    <w:name w:val="HTML 地址1"/>
    <w:basedOn w:val="757"/>
    <w:link w:val="1195"/>
    <w:uiPriority w:val="0"/>
    <w:qFormat/>
    <w:rPr>
      <w:rFonts w:ascii="Times New Roman" w:hAnsi="Times New Roman"/>
      <w:i/>
      <w:iCs/>
      <w:szCs w:val="20"/>
    </w:rPr>
  </w:style>
  <w:style w:type="paragraph" w:styleId="982" w:customStyle="1">
    <w:name w:val="目录 51"/>
    <w:basedOn w:val="757"/>
    <w:next w:val="757"/>
    <w:uiPriority w:val="0"/>
    <w:semiHidden/>
    <w:qFormat/>
    <w:pPr>
      <w:ind w:left="1680"/>
    </w:pPr>
    <w:rPr>
      <w:rFonts w:ascii="Times New Roman" w:hAnsi="Times New Roman"/>
      <w:szCs w:val="24"/>
    </w:rPr>
  </w:style>
  <w:style w:type="paragraph" w:styleId="983" w:customStyle="1">
    <w:name w:val="目录 31"/>
    <w:basedOn w:val="757"/>
    <w:next w:val="757"/>
    <w:uiPriority w:val="39"/>
    <w:qFormat/>
    <w:pPr>
      <w:ind w:left="420"/>
      <w:jc w:val="left"/>
    </w:pPr>
    <w:rPr>
      <w:rFonts w:ascii="Times New Roman" w:hAnsi="Times New Roman"/>
      <w:i/>
      <w:iCs/>
      <w:szCs w:val="24"/>
    </w:rPr>
  </w:style>
  <w:style w:type="paragraph" w:styleId="984" w:customStyle="1">
    <w:name w:val="纯文本1"/>
    <w:basedOn w:val="757"/>
    <w:link w:val="1045"/>
    <w:uiPriority w:val="0"/>
    <w:qFormat/>
    <w:rPr>
      <w:rFonts w:ascii="宋体" w:hAnsi="Courier New"/>
      <w:sz w:val="20"/>
      <w:szCs w:val="21"/>
    </w:rPr>
  </w:style>
  <w:style w:type="paragraph" w:styleId="985" w:customStyle="1">
    <w:name w:val="列表项目符号 51"/>
    <w:basedOn w:val="757"/>
    <w:uiPriority w:val="0"/>
    <w:qFormat/>
    <w:pPr>
      <w:spacing w:line="312" w:lineRule="atLeast"/>
    </w:pPr>
    <w:rPr>
      <w:rFonts w:ascii="Times New Roman" w:hAnsi="Times New Roman"/>
      <w:szCs w:val="20"/>
    </w:rPr>
  </w:style>
  <w:style w:type="paragraph" w:styleId="986" w:customStyle="1">
    <w:name w:val="列表编号 41"/>
    <w:basedOn w:val="757"/>
    <w:uiPriority w:val="0"/>
    <w:qFormat/>
    <w:pPr>
      <w:ind w:left="1620" w:hanging="360"/>
      <w:tabs>
        <w:tab w:val="left" w:pos="1620" w:leader="none"/>
      </w:tabs>
    </w:pPr>
    <w:rPr>
      <w:rFonts w:ascii="Times New Roman" w:hAnsi="Times New Roman"/>
      <w:szCs w:val="20"/>
    </w:rPr>
  </w:style>
  <w:style w:type="paragraph" w:styleId="987" w:customStyle="1">
    <w:name w:val="目录 81"/>
    <w:basedOn w:val="757"/>
    <w:next w:val="757"/>
    <w:uiPriority w:val="0"/>
    <w:semiHidden/>
    <w:qFormat/>
    <w:pPr>
      <w:ind w:left="2940"/>
    </w:pPr>
    <w:rPr>
      <w:rFonts w:ascii="Times New Roman" w:hAnsi="Times New Roman"/>
      <w:szCs w:val="24"/>
    </w:rPr>
  </w:style>
  <w:style w:type="paragraph" w:styleId="988" w:customStyle="1">
    <w:name w:val="日期11"/>
    <w:basedOn w:val="757"/>
    <w:next w:val="757"/>
    <w:link w:val="1042"/>
    <w:uiPriority w:val="0"/>
    <w:qFormat/>
    <w:pPr>
      <w:ind w:left="100"/>
    </w:pPr>
    <w:rPr>
      <w:rFonts w:ascii="仿宋_GB2312" w:hAnsi="Times New Roman" w:eastAsia="仿宋_GB2312"/>
      <w:b/>
      <w:sz w:val="36"/>
      <w:szCs w:val="24"/>
    </w:rPr>
  </w:style>
  <w:style w:type="paragraph" w:styleId="989" w:customStyle="1">
    <w:name w:val="正文文本缩进 21"/>
    <w:basedOn w:val="757"/>
    <w:link w:val="1037"/>
    <w:uiPriority w:val="0"/>
    <w:qFormat/>
    <w:pPr>
      <w:ind w:firstLine="560"/>
      <w:spacing w:line="520" w:lineRule="exact"/>
    </w:pPr>
    <w:rPr>
      <w:rFonts w:ascii="楷体_GB2312" w:hAnsi="Times New Roman" w:eastAsia="楷体_GB2312"/>
      <w:sz w:val="28"/>
      <w:szCs w:val="28"/>
    </w:rPr>
  </w:style>
  <w:style w:type="paragraph" w:styleId="990" w:customStyle="1">
    <w:name w:val="尾注文本1"/>
    <w:basedOn w:val="757"/>
    <w:link w:val="1196"/>
    <w:uiPriority w:val="0"/>
    <w:semiHidden/>
    <w:qFormat/>
    <w:pPr>
      <w:jc w:val="left"/>
    </w:pPr>
    <w:rPr>
      <w:rFonts w:ascii="Times New Roman" w:hAnsi="Times New Roman" w:cs="黑体"/>
    </w:rPr>
  </w:style>
  <w:style w:type="paragraph" w:styleId="991" w:customStyle="1">
    <w:name w:val="列表接续 51"/>
    <w:basedOn w:val="757"/>
    <w:uiPriority w:val="0"/>
    <w:qFormat/>
    <w:pPr>
      <w:ind w:left="2100"/>
      <w:spacing w:after="120"/>
    </w:pPr>
    <w:rPr>
      <w:rFonts w:ascii="Times New Roman" w:hAnsi="Times New Roman"/>
      <w:szCs w:val="20"/>
    </w:rPr>
  </w:style>
  <w:style w:type="paragraph" w:styleId="992" w:customStyle="1">
    <w:name w:val="批注框文本1"/>
    <w:basedOn w:val="757"/>
    <w:link w:val="1062"/>
    <w:uiPriority w:val="0"/>
    <w:qFormat/>
    <w:rPr>
      <w:rFonts w:ascii="Times New Roman" w:hAnsi="Times New Roman"/>
      <w:sz w:val="18"/>
      <w:szCs w:val="18"/>
    </w:rPr>
  </w:style>
  <w:style w:type="paragraph" w:styleId="993" w:customStyle="1">
    <w:name w:val="页脚1"/>
    <w:basedOn w:val="757"/>
    <w:link w:val="1034"/>
    <w:uiPriority w:val="99"/>
    <w:unhideWhenUsed/>
    <w:qFormat/>
    <w:pPr>
      <w:jc w:val="left"/>
      <w:tabs>
        <w:tab w:val="center" w:pos="4153" w:leader="none"/>
        <w:tab w:val="right" w:pos="8306" w:leader="none"/>
      </w:tabs>
    </w:pPr>
    <w:rPr>
      <w:sz w:val="18"/>
      <w:szCs w:val="18"/>
    </w:rPr>
  </w:style>
  <w:style w:type="paragraph" w:styleId="994" w:customStyle="1">
    <w:name w:val="寄信人地址1"/>
    <w:basedOn w:val="757"/>
    <w:uiPriority w:val="0"/>
    <w:qFormat/>
    <w:rPr>
      <w:rFonts w:ascii="Arial" w:hAnsi="Arial" w:cs="Arial"/>
      <w:szCs w:val="20"/>
    </w:rPr>
  </w:style>
  <w:style w:type="paragraph" w:styleId="995" w:customStyle="1">
    <w:name w:val="正文首行缩进 21"/>
    <w:basedOn w:val="975"/>
    <w:link w:val="1197"/>
    <w:uiPriority w:val="0"/>
    <w:qFormat/>
    <w:pPr>
      <w:ind w:left="420" w:firstLine="420"/>
      <w:spacing w:after="120"/>
    </w:pPr>
    <w:rPr>
      <w:rFonts w:ascii="Times New Roman" w:eastAsia="宋体"/>
      <w:sz w:val="21"/>
    </w:rPr>
  </w:style>
  <w:style w:type="paragraph" w:styleId="996" w:customStyle="1">
    <w:name w:val="页眉1"/>
    <w:basedOn w:val="757"/>
    <w:link w:val="103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7" w:customStyle="1">
    <w:name w:val="签名1"/>
    <w:basedOn w:val="757"/>
    <w:link w:val="1198"/>
    <w:uiPriority w:val="0"/>
    <w:qFormat/>
    <w:pPr>
      <w:numPr>
        <w:ilvl w:val="0"/>
        <w:numId w:val="6"/>
      </w:numPr>
      <w:ind w:left="100" w:firstLine="0"/>
    </w:pPr>
    <w:rPr>
      <w:rFonts w:ascii="Times New Roman" w:hAnsi="Times New Roman"/>
      <w:szCs w:val="20"/>
    </w:rPr>
  </w:style>
  <w:style w:type="paragraph" w:styleId="998" w:customStyle="1">
    <w:name w:val="目录 11"/>
    <w:basedOn w:val="757"/>
    <w:next w:val="757"/>
    <w:uiPriority w:val="39"/>
    <w:qFormat/>
    <w:pPr>
      <w:spacing w:before="120" w:after="120"/>
    </w:pPr>
    <w:rPr>
      <w:rFonts w:ascii="楷体_GB2312" w:hAnsi="Times New Roman"/>
      <w:b/>
      <w:bCs/>
      <w:caps/>
      <w:sz w:val="32"/>
      <w:szCs w:val="44"/>
    </w:rPr>
  </w:style>
  <w:style w:type="paragraph" w:styleId="999" w:customStyle="1">
    <w:name w:val="列表接续 41"/>
    <w:basedOn w:val="757"/>
    <w:uiPriority w:val="0"/>
    <w:qFormat/>
    <w:pPr>
      <w:ind w:left="1680"/>
      <w:spacing w:after="120"/>
    </w:pPr>
    <w:rPr>
      <w:rFonts w:ascii="Times New Roman" w:hAnsi="Times New Roman"/>
      <w:szCs w:val="20"/>
    </w:rPr>
  </w:style>
  <w:style w:type="paragraph" w:styleId="1000" w:customStyle="1">
    <w:name w:val="目录 41"/>
    <w:basedOn w:val="757"/>
    <w:next w:val="757"/>
    <w:uiPriority w:val="0"/>
    <w:qFormat/>
    <w:pPr>
      <w:ind w:left="1260"/>
    </w:pPr>
    <w:rPr>
      <w:rFonts w:ascii="Times New Roman" w:hAnsi="Times New Roman"/>
      <w:szCs w:val="24"/>
    </w:rPr>
  </w:style>
  <w:style w:type="paragraph" w:styleId="1001" w:customStyle="1">
    <w:name w:val="副标题1"/>
    <w:basedOn w:val="757"/>
    <w:link w:val="1199"/>
    <w:uiPriority w:val="0"/>
    <w:qFormat/>
    <w:pPr>
      <w:jc w:val="center"/>
      <w:spacing w:before="240" w:after="60" w:line="312" w:lineRule="auto"/>
      <w:outlineLvl w:val="1"/>
    </w:pPr>
    <w:rPr>
      <w:rFonts w:ascii="Arial" w:hAnsi="Arial" w:cs="Arial"/>
      <w:b/>
      <w:bCs/>
      <w:sz w:val="32"/>
      <w:szCs w:val="32"/>
    </w:rPr>
  </w:style>
  <w:style w:type="paragraph" w:styleId="1002" w:customStyle="1">
    <w:name w:val="列表编号 51"/>
    <w:basedOn w:val="757"/>
    <w:uiPriority w:val="0"/>
    <w:qFormat/>
    <w:pPr>
      <w:numPr>
        <w:ilvl w:val="0"/>
        <w:numId w:val="7"/>
      </w:numPr>
      <w:ind w:left="2040"/>
      <w:tabs>
        <w:tab w:val="clear" w:pos="1200" w:leader="none"/>
        <w:tab w:val="left" w:pos="2040" w:leader="none"/>
      </w:tabs>
    </w:pPr>
    <w:rPr>
      <w:rFonts w:ascii="Times New Roman" w:hAnsi="Times New Roman"/>
      <w:szCs w:val="20"/>
    </w:rPr>
  </w:style>
  <w:style w:type="paragraph" w:styleId="1003" w:customStyle="1">
    <w:name w:val="脚注文本1"/>
    <w:basedOn w:val="757"/>
    <w:link w:val="1200"/>
    <w:uiPriority w:val="0"/>
    <w:semiHidden/>
    <w:qFormat/>
    <w:pPr>
      <w:jc w:val="left"/>
    </w:pPr>
    <w:rPr>
      <w:rFonts w:ascii="Times New Roman" w:hAnsi="Times New Roman" w:cs="黑体"/>
      <w:sz w:val="18"/>
      <w:szCs w:val="18"/>
    </w:rPr>
  </w:style>
  <w:style w:type="paragraph" w:styleId="1004" w:customStyle="1">
    <w:name w:val="目录 61"/>
    <w:basedOn w:val="757"/>
    <w:next w:val="757"/>
    <w:uiPriority w:val="0"/>
    <w:semiHidden/>
    <w:qFormat/>
    <w:pPr>
      <w:ind w:left="2100"/>
    </w:pPr>
    <w:rPr>
      <w:rFonts w:ascii="Times New Roman" w:hAnsi="Times New Roman"/>
      <w:szCs w:val="24"/>
    </w:rPr>
  </w:style>
  <w:style w:type="paragraph" w:styleId="1005" w:customStyle="1">
    <w:name w:val="列表 51"/>
    <w:basedOn w:val="757"/>
    <w:uiPriority w:val="0"/>
    <w:qFormat/>
    <w:pPr>
      <w:ind w:left="100" w:hanging="200"/>
    </w:pPr>
    <w:rPr>
      <w:rFonts w:ascii="Times New Roman" w:hAnsi="Times New Roman"/>
      <w:szCs w:val="20"/>
    </w:rPr>
  </w:style>
  <w:style w:type="paragraph" w:styleId="1006" w:customStyle="1">
    <w:name w:val="正文文本缩进 31"/>
    <w:basedOn w:val="757"/>
    <w:link w:val="1041"/>
    <w:uiPriority w:val="0"/>
    <w:qFormat/>
    <w:pPr>
      <w:ind w:left="520" w:firstLine="425"/>
      <w:jc w:val="center"/>
    </w:pPr>
    <w:rPr>
      <w:rFonts w:ascii="微软雅黑" w:hAnsi="Arial" w:eastAsia="微软雅黑"/>
      <w:sz w:val="36"/>
      <w:szCs w:val="20"/>
    </w:rPr>
  </w:style>
  <w:style w:type="paragraph" w:styleId="1007" w:customStyle="1">
    <w:name w:val="图表目录11"/>
    <w:basedOn w:val="757"/>
    <w:next w:val="757"/>
    <w:uiPriority w:val="0"/>
    <w:semiHidden/>
    <w:qFormat/>
    <w:pPr>
      <w:ind w:left="840" w:hanging="420"/>
    </w:pPr>
    <w:rPr>
      <w:rFonts w:ascii="Times New Roman" w:hAnsi="Times New Roman"/>
      <w:szCs w:val="20"/>
    </w:rPr>
  </w:style>
  <w:style w:type="paragraph" w:styleId="1008" w:customStyle="1">
    <w:name w:val="目录 21"/>
    <w:basedOn w:val="757"/>
    <w:next w:val="757"/>
    <w:uiPriority w:val="39"/>
    <w:qFormat/>
    <w:pPr>
      <w:ind w:left="420"/>
      <w:tabs>
        <w:tab w:val="right" w:pos="9118" w:leader="dot"/>
      </w:tabs>
    </w:pPr>
    <w:rPr>
      <w:rFonts w:ascii="楷体_GB2312" w:hAnsi="Times New Roman" w:eastAsia="楷体_GB2312"/>
      <w:bCs/>
      <w:szCs w:val="44"/>
    </w:rPr>
  </w:style>
  <w:style w:type="paragraph" w:styleId="1009" w:customStyle="1">
    <w:name w:val="目录 91"/>
    <w:basedOn w:val="757"/>
    <w:next w:val="757"/>
    <w:uiPriority w:val="0"/>
    <w:semiHidden/>
    <w:qFormat/>
    <w:pPr>
      <w:ind w:left="3360"/>
    </w:pPr>
    <w:rPr>
      <w:rFonts w:ascii="Times New Roman" w:hAnsi="Times New Roman"/>
      <w:szCs w:val="24"/>
    </w:rPr>
  </w:style>
  <w:style w:type="paragraph" w:styleId="1010" w:customStyle="1">
    <w:name w:val="正文文本 21"/>
    <w:basedOn w:val="757"/>
    <w:link w:val="1044"/>
    <w:uiPriority w:val="0"/>
    <w:qFormat/>
    <w:pPr>
      <w:spacing w:after="120" w:line="480" w:lineRule="auto"/>
    </w:pPr>
    <w:rPr>
      <w:rFonts w:ascii="Times New Roman" w:hAnsi="Times New Roman"/>
      <w:sz w:val="20"/>
      <w:szCs w:val="24"/>
    </w:rPr>
  </w:style>
  <w:style w:type="paragraph" w:styleId="1011" w:customStyle="1">
    <w:name w:val="列表 41"/>
    <w:basedOn w:val="757"/>
    <w:uiPriority w:val="0"/>
    <w:qFormat/>
    <w:pPr>
      <w:ind w:left="100" w:hanging="200"/>
    </w:pPr>
    <w:rPr>
      <w:rFonts w:ascii="Times New Roman" w:hAnsi="Times New Roman"/>
      <w:szCs w:val="20"/>
    </w:rPr>
  </w:style>
  <w:style w:type="paragraph" w:styleId="1012" w:customStyle="1">
    <w:name w:val="列表接续 21"/>
    <w:basedOn w:val="757"/>
    <w:uiPriority w:val="0"/>
    <w:qFormat/>
    <w:pPr>
      <w:numPr>
        <w:ilvl w:val="0"/>
        <w:numId w:val="8"/>
      </w:numPr>
      <w:ind w:left="840" w:firstLine="0"/>
      <w:spacing w:after="120"/>
    </w:pPr>
    <w:rPr>
      <w:rFonts w:ascii="Times New Roman" w:hAnsi="Times New Roman"/>
      <w:szCs w:val="20"/>
    </w:rPr>
  </w:style>
  <w:style w:type="paragraph" w:styleId="1013" w:customStyle="1">
    <w:name w:val="信息标题1"/>
    <w:basedOn w:val="757"/>
    <w:link w:val="120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zCs w:val="24"/>
    </w:rPr>
  </w:style>
  <w:style w:type="paragraph" w:styleId="1014" w:customStyle="1">
    <w:name w:val="HTML 预设格式1"/>
    <w:basedOn w:val="757"/>
    <w:link w:val="1202"/>
    <w:uiPriority w:val="0"/>
    <w:qFormat/>
    <w:rPr>
      <w:rFonts w:ascii="Courier New" w:hAnsi="Courier New" w:cs="Courier New"/>
      <w:sz w:val="20"/>
      <w:szCs w:val="20"/>
    </w:rPr>
  </w:style>
  <w:style w:type="paragraph" w:styleId="1015" w:customStyle="1">
    <w:name w:val="普通(网站)1"/>
    <w:basedOn w:val="757"/>
    <w:link w:val="1250"/>
    <w:uiPriority w:val="99"/>
    <w:qFormat/>
    <w:pPr>
      <w:jc w:val="left"/>
      <w:spacing w:before="100" w:beforeAutospacing="1" w:after="100" w:afterAutospacing="1"/>
      <w:widowControl/>
    </w:pPr>
    <w:rPr>
      <w:rFonts w:ascii="宋体" w:hAnsi="宋体" w:cs="宋体"/>
      <w:color w:val="000000"/>
      <w:sz w:val="24"/>
      <w:szCs w:val="24"/>
    </w:rPr>
  </w:style>
  <w:style w:type="paragraph" w:styleId="1016" w:customStyle="1">
    <w:name w:val="列表接续 31"/>
    <w:basedOn w:val="757"/>
    <w:uiPriority w:val="0"/>
    <w:qFormat/>
    <w:pPr>
      <w:ind w:left="1260"/>
      <w:spacing w:after="120"/>
    </w:pPr>
    <w:rPr>
      <w:rFonts w:ascii="Times New Roman" w:hAnsi="Times New Roman"/>
      <w:szCs w:val="20"/>
    </w:rPr>
  </w:style>
  <w:style w:type="paragraph" w:styleId="1017" w:customStyle="1">
    <w:name w:val="标题1"/>
    <w:basedOn w:val="757"/>
    <w:link w:val="1203"/>
    <w:uiPriority w:val="0"/>
    <w:qFormat/>
    <w:pPr>
      <w:ind w:left="200" w:firstLine="200"/>
      <w:jc w:val="center"/>
      <w:spacing w:after="60" w:line="360" w:lineRule="auto"/>
      <w:outlineLvl w:val="0"/>
    </w:pPr>
    <w:rPr>
      <w:rFonts w:ascii="Arial" w:hAnsi="Arial" w:eastAsia="黑体" w:cs="黑体"/>
      <w:b/>
      <w:spacing w:val="20"/>
      <w:sz w:val="36"/>
    </w:rPr>
  </w:style>
  <w:style w:type="character" w:styleId="1018" w:customStyle="1">
    <w:name w:val="要点1"/>
    <w:uiPriority w:val="0"/>
    <w:qFormat/>
    <w:rPr>
      <w:b/>
      <w:bCs/>
    </w:rPr>
  </w:style>
  <w:style w:type="character" w:styleId="1019" w:customStyle="1">
    <w:name w:val="页码1"/>
    <w:basedOn w:val="952"/>
    <w:uiPriority w:val="0"/>
    <w:qFormat/>
  </w:style>
  <w:style w:type="character" w:styleId="1020" w:customStyle="1">
    <w:name w:val="访问过的超链接1"/>
    <w:uiPriority w:val="0"/>
    <w:qFormat/>
    <w:rPr>
      <w:color w:val="800080"/>
      <w:u w:val="single"/>
    </w:rPr>
  </w:style>
  <w:style w:type="character" w:styleId="1021" w:customStyle="1">
    <w:name w:val="超链接1"/>
    <w:uiPriority w:val="99"/>
    <w:qFormat/>
    <w:rPr>
      <w:color w:val="0000ff"/>
      <w:u w:val="single"/>
    </w:rPr>
  </w:style>
  <w:style w:type="character" w:styleId="1022" w:customStyle="1">
    <w:name w:val="批注引用1"/>
    <w:uiPriority w:val="0"/>
    <w:qFormat/>
    <w:rPr>
      <w:sz w:val="21"/>
    </w:rPr>
  </w:style>
  <w:style w:type="table" w:styleId="1023" w:customStyle="1">
    <w:name w:val="网格型11"/>
    <w:basedOn w:val="953"/>
    <w:uiPriority w:val="59"/>
    <w:qFormat/>
    <w:pPr>
      <w:jc w:val="both"/>
      <w:widowControl w:val="off"/>
    </w:pPr>
    <w:rPr>
      <w:rFonts w:ascii="Times New Roman" w:hAnsi="Times New Roman"/>
    </w:rPr>
    <w:tblPr>
      <w:tblCellMar>
        <w:left w:w="0" w:type="dxa"/>
        <w:top w:w="0" w:type="dxa"/>
        <w:right w:w="0" w:type="dxa"/>
        <w:bottom w:w="0" w:type="dxa"/>
      </w:tblCellMar>
    </w:tblPr>
  </w:style>
  <w:style w:type="character" w:styleId="1024" w:customStyle="1">
    <w:name w:val="标题 1 Char"/>
    <w:link w:val="942"/>
    <w:uiPriority w:val="0"/>
    <w:qFormat/>
    <w:rPr>
      <w:rFonts w:ascii="楷体_GB2312" w:hAnsi="Times New Roman" w:eastAsia="楷体_GB2312" w:cs="Times New Roman"/>
      <w:sz w:val="28"/>
      <w:szCs w:val="20"/>
    </w:rPr>
  </w:style>
  <w:style w:type="character" w:styleId="1025" w:customStyle="1">
    <w:name w:val="标题 2 Char"/>
    <w:link w:val="943"/>
    <w:uiPriority w:val="9"/>
    <w:qFormat/>
    <w:rPr>
      <w:rFonts w:ascii="幼圆" w:hAnsi="Arial" w:eastAsia="楷体_GB2312" w:cs="Times New Roman"/>
      <w:b/>
      <w:sz w:val="24"/>
      <w:szCs w:val="20"/>
    </w:rPr>
  </w:style>
  <w:style w:type="character" w:styleId="1026" w:customStyle="1">
    <w:name w:val="标题 3 Char"/>
    <w:link w:val="945"/>
    <w:uiPriority w:val="0"/>
    <w:qFormat/>
    <w:rPr>
      <w:rFonts w:ascii="Times New Roman" w:hAnsi="Times New Roman" w:eastAsia="宋体" w:cs="Times New Roman"/>
      <w:b/>
      <w:sz w:val="20"/>
      <w:szCs w:val="20"/>
    </w:rPr>
  </w:style>
  <w:style w:type="character" w:styleId="1027" w:customStyle="1">
    <w:name w:val="标题 4 Char"/>
    <w:link w:val="946"/>
    <w:uiPriority w:val="0"/>
    <w:qFormat/>
    <w:rPr>
      <w:rFonts w:ascii="Arial" w:hAnsi="Arial" w:eastAsia="黑体" w:cs="Times New Roman"/>
      <w:b/>
      <w:bCs/>
      <w:sz w:val="28"/>
      <w:szCs w:val="28"/>
    </w:rPr>
  </w:style>
  <w:style w:type="character" w:styleId="1028" w:customStyle="1">
    <w:name w:val="标题 5 Char"/>
    <w:link w:val="947"/>
    <w:uiPriority w:val="0"/>
    <w:qFormat/>
    <w:rPr>
      <w:rFonts w:ascii="宋体" w:hAnsi="Times New Roman"/>
      <w:b/>
      <w:spacing w:val="-2"/>
      <w:position w:val="-6"/>
      <w:sz w:val="28"/>
    </w:rPr>
  </w:style>
  <w:style w:type="character" w:styleId="1029" w:customStyle="1">
    <w:name w:val="标题 6 Char"/>
    <w:link w:val="948"/>
    <w:uiPriority w:val="0"/>
    <w:qFormat/>
    <w:rPr>
      <w:rFonts w:ascii="Arial" w:hAnsi="Arial" w:eastAsia="黑体"/>
      <w:b/>
      <w:spacing w:val="-2"/>
      <w:position w:val="-6"/>
      <w:sz w:val="24"/>
    </w:rPr>
  </w:style>
  <w:style w:type="character" w:styleId="1030" w:customStyle="1">
    <w:name w:val="标题 7 Char"/>
    <w:link w:val="949"/>
    <w:uiPriority w:val="0"/>
    <w:qFormat/>
    <w:rPr>
      <w:rFonts w:ascii="宋体" w:hAnsi="Times New Roman"/>
      <w:b/>
      <w:spacing w:val="-2"/>
      <w:position w:val="-6"/>
      <w:sz w:val="24"/>
    </w:rPr>
  </w:style>
  <w:style w:type="character" w:styleId="1031" w:customStyle="1">
    <w:name w:val="标题 8 Char"/>
    <w:link w:val="950"/>
    <w:uiPriority w:val="0"/>
    <w:qFormat/>
    <w:rPr>
      <w:rFonts w:ascii="Arial" w:hAnsi="Arial" w:eastAsia="黑体"/>
      <w:spacing w:val="-2"/>
      <w:position w:val="-6"/>
      <w:sz w:val="24"/>
    </w:rPr>
  </w:style>
  <w:style w:type="character" w:styleId="1032" w:customStyle="1">
    <w:name w:val="标题 9 Char"/>
    <w:link w:val="951"/>
    <w:uiPriority w:val="0"/>
    <w:qFormat/>
    <w:rPr>
      <w:rFonts w:ascii="Arial" w:hAnsi="Arial" w:eastAsia="黑体"/>
      <w:spacing w:val="-2"/>
      <w:position w:val="-6"/>
      <w:sz w:val="28"/>
    </w:rPr>
  </w:style>
  <w:style w:type="character" w:styleId="1033" w:customStyle="1">
    <w:name w:val="页眉 Char"/>
    <w:link w:val="996"/>
    <w:uiPriority w:val="99"/>
    <w:qFormat/>
    <w:rPr>
      <w:rFonts w:ascii="Calibri" w:hAnsi="Calibri" w:eastAsia="宋体" w:cs="Times New Roman"/>
      <w:sz w:val="18"/>
      <w:szCs w:val="18"/>
    </w:rPr>
  </w:style>
  <w:style w:type="character" w:styleId="1034" w:customStyle="1">
    <w:name w:val="页脚 Char"/>
    <w:link w:val="993"/>
    <w:uiPriority w:val="99"/>
    <w:qFormat/>
    <w:rPr>
      <w:rFonts w:ascii="Calibri" w:hAnsi="Calibri" w:eastAsia="宋体" w:cs="Times New Roman"/>
      <w:sz w:val="18"/>
      <w:szCs w:val="18"/>
    </w:rPr>
  </w:style>
  <w:style w:type="character" w:styleId="1035" w:customStyle="1">
    <w:name w:val="正文缩进 Char"/>
    <w:link w:val="944"/>
    <w:uiPriority w:val="0"/>
    <w:qFormat/>
    <w:rPr>
      <w:rFonts w:ascii="Times New Roman" w:hAnsi="Times New Roman" w:eastAsia="宋体" w:cs="Times New Roman"/>
      <w:sz w:val="20"/>
      <w:szCs w:val="20"/>
    </w:rPr>
  </w:style>
  <w:style w:type="paragraph" w:styleId="1036" w:customStyle="1">
    <w:name w:val="Char1"/>
    <w:basedOn w:val="757"/>
    <w:uiPriority w:val="0"/>
    <w:qFormat/>
    <w:pPr>
      <w:ind w:left="840" w:hanging="420"/>
      <w:tabs>
        <w:tab w:val="left" w:pos="840" w:leader="none"/>
      </w:tabs>
    </w:pPr>
    <w:rPr>
      <w:rFonts w:ascii="Times New Roman" w:hAnsi="Times New Roman"/>
      <w:sz w:val="24"/>
      <w:szCs w:val="24"/>
    </w:rPr>
  </w:style>
  <w:style w:type="character" w:styleId="1037" w:customStyle="1">
    <w:name w:val="正文文本缩进 2 Char"/>
    <w:link w:val="989"/>
    <w:uiPriority w:val="0"/>
    <w:qFormat/>
    <w:rPr>
      <w:rFonts w:ascii="楷体_GB2312" w:hAnsi="Times New Roman" w:eastAsia="楷体_GB2312" w:cs="Times New Roman"/>
      <w:sz w:val="28"/>
      <w:szCs w:val="28"/>
    </w:rPr>
  </w:style>
  <w:style w:type="character" w:styleId="1038" w:customStyle="1">
    <w:name w:val="正文文本 3 Char"/>
    <w:link w:val="972"/>
    <w:uiPriority w:val="0"/>
    <w:qFormat/>
    <w:rPr>
      <w:rFonts w:ascii="仿宋_GB2312" w:hAnsi="Arial" w:eastAsia="仿宋_GB2312" w:cs="Times New Roman"/>
      <w:sz w:val="32"/>
      <w:szCs w:val="20"/>
    </w:rPr>
  </w:style>
  <w:style w:type="character" w:styleId="1039" w:customStyle="1">
    <w:name w:val="正文文本 Char"/>
    <w:link w:val="959"/>
    <w:uiPriority w:val="0"/>
    <w:qFormat/>
    <w:rPr>
      <w:rFonts w:ascii="楷体_GB2312" w:hAnsi="Arial" w:eastAsia="楷体_GB2312" w:cs="Times New Roman"/>
      <w:sz w:val="28"/>
      <w:szCs w:val="20"/>
    </w:rPr>
  </w:style>
  <w:style w:type="character" w:styleId="1040" w:customStyle="1">
    <w:name w:val="正文文本缩进 Char"/>
    <w:link w:val="975"/>
    <w:uiPriority w:val="0"/>
    <w:qFormat/>
    <w:rPr>
      <w:rFonts w:ascii="楷体_GB2312" w:hAnsi="Times New Roman" w:eastAsia="楷体_GB2312" w:cs="Times New Roman"/>
      <w:sz w:val="32"/>
      <w:szCs w:val="20"/>
    </w:rPr>
  </w:style>
  <w:style w:type="character" w:styleId="1041" w:customStyle="1">
    <w:name w:val="正文文本缩进 3 Char"/>
    <w:link w:val="1006"/>
    <w:uiPriority w:val="0"/>
    <w:qFormat/>
    <w:rPr>
      <w:rFonts w:ascii="微软雅黑" w:hAnsi="Arial" w:eastAsia="微软雅黑" w:cs="Times New Roman"/>
      <w:sz w:val="36"/>
      <w:szCs w:val="20"/>
    </w:rPr>
  </w:style>
  <w:style w:type="character" w:styleId="1042" w:customStyle="1">
    <w:name w:val="日期 Char"/>
    <w:link w:val="988"/>
    <w:uiPriority w:val="0"/>
    <w:qFormat/>
    <w:rPr>
      <w:rFonts w:ascii="仿宋_GB2312" w:hAnsi="Times New Roman" w:eastAsia="仿宋_GB2312" w:cs="Times New Roman"/>
      <w:b/>
      <w:sz w:val="36"/>
      <w:szCs w:val="24"/>
    </w:rPr>
  </w:style>
  <w:style w:type="character" w:styleId="1043" w:customStyle="1">
    <w:name w:val="文档结构图 Char"/>
    <w:link w:val="970"/>
    <w:uiPriority w:val="0"/>
    <w:qFormat/>
    <w:rPr>
      <w:rFonts w:ascii="Times New Roman" w:hAnsi="Times New Roman" w:eastAsia="宋体" w:cs="Times New Roman"/>
      <w:sz w:val="20"/>
      <w:szCs w:val="24"/>
      <w:shd w:val="clear" w:color="auto" w:fill="000080"/>
    </w:rPr>
  </w:style>
  <w:style w:type="character" w:styleId="1044" w:customStyle="1">
    <w:name w:val="正文文本 2 Char"/>
    <w:link w:val="1010"/>
    <w:uiPriority w:val="0"/>
    <w:qFormat/>
    <w:rPr>
      <w:rFonts w:ascii="Times New Roman" w:hAnsi="Times New Roman" w:eastAsia="宋体" w:cs="Times New Roman"/>
      <w:sz w:val="20"/>
      <w:szCs w:val="24"/>
    </w:rPr>
  </w:style>
  <w:style w:type="character" w:styleId="1045" w:customStyle="1">
    <w:name w:val="纯文本 Char"/>
    <w:link w:val="984"/>
    <w:uiPriority w:val="0"/>
    <w:qFormat/>
    <w:rPr>
      <w:rFonts w:ascii="宋体" w:hAnsi="Courier New" w:eastAsia="宋体" w:cs="Times New Roman"/>
      <w:sz w:val="20"/>
      <w:szCs w:val="21"/>
    </w:rPr>
  </w:style>
  <w:style w:type="paragraph" w:styleId="1046" w:customStyle="1">
    <w:name w:val="标题4"/>
    <w:basedOn w:val="945"/>
    <w:uiPriority w:val="0"/>
    <w:qFormat/>
    <w:pPr>
      <w:spacing w:before="120" w:after="0" w:line="400" w:lineRule="exact"/>
      <w:outlineLvl w:val="3"/>
    </w:pPr>
    <w:rPr>
      <w:rFonts w:eastAsia="黑体"/>
      <w:b w:val="0"/>
      <w:bCs/>
      <w:sz w:val="28"/>
      <w:szCs w:val="32"/>
    </w:rPr>
  </w:style>
  <w:style w:type="paragraph" w:styleId="1047" w:customStyle="1">
    <w:name w:val="正文顶格"/>
    <w:basedOn w:val="757"/>
    <w:uiPriority w:val="0"/>
    <w:qFormat/>
    <w:pPr>
      <w:spacing w:line="400" w:lineRule="exact"/>
    </w:pPr>
    <w:rPr>
      <w:rFonts w:ascii="Times New Roman" w:hAnsi="Times New Roman"/>
      <w:sz w:val="24"/>
      <w:szCs w:val="20"/>
    </w:rPr>
  </w:style>
  <w:style w:type="paragraph" w:styleId="1048" w:customStyle="1">
    <w:name w:val="Char1 Char Char Char"/>
    <w:basedOn w:val="757"/>
    <w:uiPriority w:val="0"/>
    <w:qFormat/>
    <w:rPr>
      <w:rFonts w:ascii="Times New Roman" w:hAnsi="Times New Roman"/>
      <w:szCs w:val="24"/>
    </w:rPr>
  </w:style>
  <w:style w:type="paragraph" w:styleId="1049" w:customStyle="1">
    <w:name w:val="段"/>
    <w:uiPriority w:val="0"/>
    <w:qFormat/>
    <w:pPr>
      <w:ind w:firstLine="200"/>
      <w:jc w:val="both"/>
    </w:pPr>
    <w:rPr>
      <w:rFonts w:ascii="宋体" w:hAnsi="Times New Roman" w:eastAsia="宋体" w:cs="Times New Roman"/>
      <w:sz w:val="21"/>
      <w:lang w:val="en-US" w:eastAsia="zh-CN" w:bidi="ar-SA"/>
    </w:rPr>
  </w:style>
  <w:style w:type="paragraph" w:styleId="1050" w:customStyle="1">
    <w:name w:val="xl30"/>
    <w:basedOn w:val="757"/>
    <w:uiPriority w:val="0"/>
    <w:qFormat/>
    <w:pPr>
      <w:jc w:val="center"/>
      <w:spacing w:before="100" w:beforeAutospacing="1" w:after="100" w:afterAutospacing="1"/>
      <w:widowControl/>
    </w:pPr>
    <w:rPr>
      <w:rFonts w:hint="eastAsia" w:ascii="楷体_GB2312" w:hAnsi="宋体" w:eastAsia="楷体_GB2312"/>
      <w:sz w:val="72"/>
      <w:szCs w:val="72"/>
    </w:rPr>
  </w:style>
  <w:style w:type="paragraph" w:styleId="1051" w:customStyle="1">
    <w:name w:val="xl34"/>
    <w:basedOn w:val="757"/>
    <w:uiPriority w:val="0"/>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1052" w:customStyle="1">
    <w:name w:val="Char"/>
    <w:basedOn w:val="757"/>
    <w:uiPriority w:val="0"/>
    <w:qFormat/>
    <w:pPr>
      <w:jc w:val="left"/>
      <w:spacing w:after="160" w:line="240" w:lineRule="exact"/>
      <w:widowControl/>
    </w:pPr>
    <w:rPr>
      <w:rFonts w:ascii="Verdana" w:hAnsi="Verdana" w:eastAsia="仿宋_GB2312"/>
      <w:sz w:val="24"/>
      <w:szCs w:val="20"/>
      <w:lang w:eastAsia="en-US"/>
    </w:rPr>
  </w:style>
  <w:style w:type="paragraph" w:styleId="1053" w:customStyle="1">
    <w:name w:val="前言、引言标题"/>
    <w:next w:val="75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4" w:customStyle="1">
    <w:name w:val="章标题"/>
    <w:next w:val="1049"/>
    <w:uiPriority w:val="0"/>
    <w:qFormat/>
    <w:pPr>
      <w:jc w:val="both"/>
      <w:outlineLvl w:val="1"/>
    </w:pPr>
    <w:rPr>
      <w:rFonts w:ascii="黑体" w:hAnsi="Times New Roman" w:eastAsia="黑体" w:cs="Times New Roman"/>
      <w:sz w:val="21"/>
      <w:lang w:val="en-US" w:eastAsia="zh-CN" w:bidi="ar-SA"/>
    </w:rPr>
  </w:style>
  <w:style w:type="paragraph" w:styleId="1055" w:customStyle="1">
    <w:name w:val="一级条标题"/>
    <w:next w:val="1049"/>
    <w:uiPriority w:val="0"/>
    <w:qFormat/>
    <w:pPr>
      <w:outlineLvl w:val="2"/>
    </w:pPr>
    <w:rPr>
      <w:rFonts w:ascii="Times New Roman" w:hAnsi="Times New Roman" w:eastAsia="黑体" w:cs="Times New Roman"/>
      <w:sz w:val="21"/>
      <w:lang w:val="en-US" w:eastAsia="zh-CN" w:bidi="ar-SA"/>
    </w:rPr>
  </w:style>
  <w:style w:type="paragraph" w:styleId="1056" w:customStyle="1">
    <w:name w:val="二级条标题"/>
    <w:basedOn w:val="1055"/>
    <w:next w:val="1049"/>
    <w:uiPriority w:val="0"/>
    <w:qFormat/>
    <w:pPr>
      <w:outlineLvl w:val="3"/>
    </w:pPr>
  </w:style>
  <w:style w:type="paragraph" w:styleId="1057" w:customStyle="1">
    <w:name w:val="三级条标题"/>
    <w:basedOn w:val="1056"/>
    <w:next w:val="1049"/>
    <w:uiPriority w:val="0"/>
    <w:qFormat/>
    <w:pPr>
      <w:outlineLvl w:val="4"/>
    </w:pPr>
  </w:style>
  <w:style w:type="paragraph" w:styleId="1058" w:customStyle="1">
    <w:name w:val="四级条标题"/>
    <w:basedOn w:val="1057"/>
    <w:next w:val="1049"/>
    <w:uiPriority w:val="0"/>
    <w:qFormat/>
    <w:pPr>
      <w:outlineLvl w:val="5"/>
    </w:pPr>
  </w:style>
  <w:style w:type="paragraph" w:styleId="1059" w:customStyle="1">
    <w:name w:val="五级条标题"/>
    <w:basedOn w:val="1058"/>
    <w:next w:val="1049"/>
    <w:uiPriority w:val="0"/>
    <w:qFormat/>
    <w:pPr>
      <w:outlineLvl w:val="6"/>
    </w:pPr>
  </w:style>
  <w:style w:type="paragraph" w:styleId="1060" w:customStyle="1">
    <w:name w:val="Char Char Char"/>
    <w:basedOn w:val="757"/>
    <w:uiPriority w:val="0"/>
    <w:qFormat/>
    <w:pPr>
      <w:numPr>
        <w:ilvl w:val="0"/>
        <w:numId w:val="9"/>
      </w:numPr>
    </w:pPr>
    <w:rPr>
      <w:rFonts w:ascii="Tahoma" w:hAnsi="Tahoma"/>
      <w:sz w:val="24"/>
      <w:szCs w:val="20"/>
    </w:rPr>
  </w:style>
  <w:style w:type="paragraph" w:styleId="1061" w:customStyle="1">
    <w:name w:val="东莞正文"/>
    <w:basedOn w:val="757"/>
    <w:uiPriority w:val="0"/>
    <w:qFormat/>
    <w:pPr>
      <w:numPr>
        <w:ilvl w:val="1"/>
        <w:numId w:val="9"/>
      </w:numPr>
      <w:spacing w:line="360" w:lineRule="auto"/>
    </w:pPr>
    <w:rPr>
      <w:rFonts w:ascii="Arial" w:hAnsi="Arial" w:eastAsia="仿宋_GB2312" w:cs="宋体"/>
      <w:color w:val="000000"/>
      <w:sz w:val="24"/>
      <w:szCs w:val="20"/>
    </w:rPr>
  </w:style>
  <w:style w:type="character" w:styleId="1062" w:customStyle="1">
    <w:name w:val="批注框文本 Char"/>
    <w:link w:val="992"/>
    <w:uiPriority w:val="0"/>
    <w:qFormat/>
    <w:rPr>
      <w:rFonts w:ascii="Times New Roman" w:hAnsi="Times New Roman" w:eastAsia="宋体" w:cs="Times New Roman"/>
      <w:sz w:val="18"/>
      <w:szCs w:val="18"/>
    </w:rPr>
  </w:style>
  <w:style w:type="character" w:styleId="1063" w:customStyle="1">
    <w:name w:val="正文首行缩进 Char"/>
    <w:link w:val="958"/>
    <w:uiPriority w:val="0"/>
    <w:qFormat/>
    <w:rPr>
      <w:rFonts w:ascii="Times New Roman" w:hAnsi="Times New Roman" w:eastAsia="宋体" w:cs="Times New Roman"/>
      <w:sz w:val="28"/>
      <w:szCs w:val="24"/>
    </w:rPr>
  </w:style>
  <w:style w:type="paragraph" w:styleId="1064" w:customStyle="1">
    <w:name w:val="样式 正文缩进 + 首行缩进:  2 字符"/>
    <w:basedOn w:val="944"/>
    <w:uiPriority w:val="0"/>
    <w:qFormat/>
    <w:pPr>
      <w:ind w:firstLine="200"/>
      <w:spacing w:line="360" w:lineRule="auto"/>
    </w:pPr>
    <w:rPr>
      <w:rFonts w:cs="宋体"/>
      <w:sz w:val="24"/>
    </w:rPr>
  </w:style>
  <w:style w:type="character" w:styleId="1065" w:customStyle="1">
    <w:name w:val="htd0"/>
    <w:basedOn w:val="952"/>
    <w:uiPriority w:val="0"/>
    <w:qFormat/>
  </w:style>
  <w:style w:type="paragraph" w:styleId="1066" w:customStyle="1">
    <w:name w:val="列出段落1"/>
    <w:basedOn w:val="757"/>
    <w:link w:val="1067"/>
    <w:uiPriority w:val="34"/>
    <w:qFormat/>
    <w:pPr>
      <w:ind w:firstLine="420"/>
    </w:pPr>
    <w:rPr>
      <w:sz w:val="20"/>
      <w:szCs w:val="20"/>
    </w:rPr>
  </w:style>
  <w:style w:type="character" w:styleId="1067" w:customStyle="1">
    <w:name w:val="列出段落 Char"/>
    <w:link w:val="1066"/>
    <w:uiPriority w:val="0"/>
    <w:qFormat/>
    <w:rPr>
      <w:rFonts w:ascii="Calibri" w:hAnsi="Calibri" w:eastAsia="宋体" w:cs="Times New Roman"/>
      <w:sz w:val="20"/>
      <w:szCs w:val="20"/>
    </w:rPr>
  </w:style>
  <w:style w:type="paragraph" w:styleId="1068" w:customStyle="1">
    <w:name w:val="UH正文"/>
    <w:link w:val="1069"/>
    <w:uiPriority w:val="0"/>
    <w:qFormat/>
    <w:pPr>
      <w:ind w:firstLine="200"/>
      <w:spacing w:line="360" w:lineRule="auto"/>
    </w:pPr>
    <w:rPr>
      <w:rFonts w:ascii="Arial" w:hAnsi="Arial" w:eastAsia="宋体" w:cs="Times New Roman"/>
      <w:sz w:val="24"/>
      <w:szCs w:val="21"/>
      <w:lang w:val="en-US" w:eastAsia="zh-CN" w:bidi="ar-SA"/>
    </w:rPr>
  </w:style>
  <w:style w:type="character" w:styleId="1069" w:customStyle="1">
    <w:name w:val="UH正文 Char"/>
    <w:link w:val="1068"/>
    <w:uiPriority w:val="0"/>
    <w:qFormat/>
    <w:rPr>
      <w:rFonts w:ascii="Arial" w:hAnsi="Arial"/>
      <w:sz w:val="24"/>
      <w:szCs w:val="21"/>
      <w:lang w:bidi="ar-SA"/>
    </w:rPr>
  </w:style>
  <w:style w:type="paragraph" w:styleId="1070" w:customStyle="1">
    <w:name w:val="UH正文3"/>
    <w:link w:val="1071"/>
    <w:uiPriority w:val="0"/>
    <w:qFormat/>
    <w:rPr>
      <w:rFonts w:ascii="Calibri" w:hAnsi="Calibri" w:eastAsia="宋体" w:cs="Times New Roman"/>
      <w:b/>
      <w:sz w:val="24"/>
      <w:szCs w:val="21"/>
      <w:lang w:val="en-US" w:eastAsia="zh-CN" w:bidi="ar-SA"/>
    </w:rPr>
  </w:style>
  <w:style w:type="character" w:styleId="1071" w:customStyle="1">
    <w:name w:val="UH正文3 Char"/>
    <w:link w:val="1070"/>
    <w:uiPriority w:val="0"/>
    <w:qFormat/>
    <w:rPr>
      <w:b/>
      <w:sz w:val="24"/>
      <w:szCs w:val="21"/>
      <w:lang w:bidi="ar-SA"/>
    </w:rPr>
  </w:style>
  <w:style w:type="paragraph" w:styleId="1072" w:customStyle="1">
    <w:name w:val="p15"/>
    <w:basedOn w:val="757"/>
    <w:uiPriority w:val="0"/>
    <w:qFormat/>
    <w:pPr>
      <w:ind w:firstLine="420"/>
      <w:widowControl/>
    </w:pPr>
    <w:rPr>
      <w:rFonts w:ascii="Times New Roman" w:hAnsi="Times New Roman"/>
      <w:szCs w:val="21"/>
    </w:rPr>
  </w:style>
  <w:style w:type="paragraph" w:styleId="1073" w:customStyle="1">
    <w:name w:val="无间距"/>
    <w:basedOn w:val="757"/>
    <w:link w:val="1074"/>
    <w:uiPriority w:val="0"/>
    <w:qFormat/>
    <w:pPr>
      <w:jc w:val="left"/>
      <w:widowControl/>
    </w:pPr>
    <w:rPr>
      <w:rFonts w:ascii="Franklin Gothic Book" w:hAnsi="Franklin Gothic Book" w:eastAsia="黑体"/>
      <w:i/>
      <w:iCs/>
      <w:sz w:val="20"/>
      <w:szCs w:val="20"/>
      <w:lang w:eastAsia="en-US" w:bidi="en-US"/>
    </w:rPr>
  </w:style>
  <w:style w:type="character" w:styleId="1074" w:customStyle="1">
    <w:name w:val="无间距字符"/>
    <w:link w:val="1073"/>
    <w:uiPriority w:val="0"/>
    <w:qFormat/>
    <w:rPr>
      <w:rFonts w:ascii="Franklin Gothic Book" w:hAnsi="Franklin Gothic Book" w:eastAsia="黑体" w:cs="Times New Roman"/>
      <w:i/>
      <w:iCs/>
      <w:sz w:val="20"/>
      <w:szCs w:val="20"/>
      <w:lang w:eastAsia="en-US" w:bidi="en-US"/>
    </w:rPr>
  </w:style>
  <w:style w:type="paragraph" w:styleId="1075" w:customStyle="1">
    <w:name w:val="UH正文5"/>
    <w:basedOn w:val="757"/>
    <w:link w:val="1076"/>
    <w:uiPriority w:val="0"/>
    <w:qFormat/>
    <w:pPr>
      <w:numPr>
        <w:ilvl w:val="0"/>
        <w:numId w:val="10"/>
      </w:numPr>
      <w:jc w:val="left"/>
      <w:widowControl/>
    </w:pPr>
    <w:rPr>
      <w:b/>
      <w:sz w:val="24"/>
      <w:szCs w:val="21"/>
    </w:rPr>
  </w:style>
  <w:style w:type="character" w:styleId="1076" w:customStyle="1">
    <w:name w:val="UH正文5 Char"/>
    <w:link w:val="1075"/>
    <w:uiPriority w:val="0"/>
    <w:qFormat/>
    <w:rPr>
      <w:b/>
      <w:sz w:val="24"/>
      <w:szCs w:val="21"/>
    </w:rPr>
  </w:style>
  <w:style w:type="paragraph" w:styleId="1077" w:customStyle="1">
    <w:name w:val="修订1"/>
    <w:hidden/>
    <w:uiPriority w:val="99"/>
    <w:semiHidden/>
    <w:qFormat/>
    <w:rPr>
      <w:rFonts w:ascii="Times New Roman" w:hAnsi="Times New Roman" w:eastAsia="宋体" w:cs="Times New Roman"/>
      <w:sz w:val="21"/>
      <w:szCs w:val="24"/>
      <w:lang w:val="en-US" w:eastAsia="zh-CN" w:bidi="ar-SA"/>
    </w:rPr>
  </w:style>
  <w:style w:type="paragraph" w:styleId="1078" w:customStyle="1">
    <w:name w:val="列出段落"/>
    <w:basedOn w:val="757"/>
    <w:uiPriority w:val="34"/>
    <w:qFormat/>
    <w:pPr>
      <w:ind w:firstLine="420"/>
      <w:jc w:val="left"/>
      <w:widowControl/>
    </w:pPr>
    <w:rPr>
      <w:rFonts w:ascii="Times New Roman" w:hAnsi="Times New Roman"/>
      <w:sz w:val="20"/>
      <w:szCs w:val="20"/>
      <w:lang w:eastAsia="en-US"/>
    </w:rPr>
  </w:style>
  <w:style w:type="paragraph" w:styleId="1079" w:customStyle="1">
    <w:name w:val="表格正文"/>
    <w:basedOn w:val="757"/>
    <w:uiPriority w:val="0"/>
    <w:qFormat/>
    <w:pPr>
      <w:jc w:val="center"/>
    </w:pPr>
    <w:rPr>
      <w:rFonts w:ascii="Times New Roman" w:hAnsi="Times New Roman" w:eastAsia="仿宋_GB2312"/>
      <w:szCs w:val="24"/>
    </w:rPr>
  </w:style>
  <w:style w:type="paragraph" w:styleId="1080" w:customStyle="1">
    <w:name w:val="标题3"/>
    <w:basedOn w:val="945"/>
    <w:uiPriority w:val="0"/>
    <w:qFormat/>
    <w:pPr>
      <w:keepLines w:val="0"/>
      <w:keepNext w:val="0"/>
      <w:spacing w:before="0" w:after="0" w:line="360" w:lineRule="auto"/>
    </w:pPr>
    <w:rPr>
      <w:rFonts w:eastAsia="仿宋_GB2312"/>
      <w:b w:val="0"/>
      <w:bCs/>
      <w:sz w:val="30"/>
      <w:szCs w:val="32"/>
    </w:rPr>
  </w:style>
  <w:style w:type="paragraph" w:styleId="1081" w:customStyle="1">
    <w:name w:val="font5"/>
    <w:basedOn w:val="757"/>
    <w:uiPriority w:val="0"/>
    <w:qFormat/>
    <w:pPr>
      <w:jc w:val="left"/>
      <w:spacing w:before="100" w:beforeAutospacing="1" w:after="100" w:afterAutospacing="1"/>
      <w:widowControl/>
    </w:pPr>
    <w:rPr>
      <w:rFonts w:ascii="Tahoma" w:hAnsi="Tahoma" w:eastAsia="Arial Unicode MS" w:cs="Tahoma"/>
      <w:sz w:val="20"/>
      <w:szCs w:val="20"/>
    </w:rPr>
  </w:style>
  <w:style w:type="paragraph" w:styleId="1082" w:customStyle="1">
    <w:name w:val="xl24"/>
    <w:basedOn w:val="75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83" w:customStyle="1">
    <w:name w:val="xl25"/>
    <w:basedOn w:val="75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84" w:customStyle="1">
    <w:name w:val="xl26"/>
    <w:basedOn w:val="75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85" w:customStyle="1">
    <w:name w:val="xl27"/>
    <w:basedOn w:val="757"/>
    <w:uiPriority w:val="0"/>
    <w:qFormat/>
    <w:pPr>
      <w:jc w:val="left"/>
      <w:spacing w:before="100" w:beforeAutospacing="1" w:after="100" w:afterAutospacing="1"/>
      <w:widowControl/>
    </w:pPr>
    <w:rPr>
      <w:rFonts w:ascii="Tahoma" w:hAnsi="Tahoma" w:eastAsia="Arial Unicode MS" w:cs="Tahoma"/>
      <w:sz w:val="16"/>
      <w:szCs w:val="16"/>
    </w:rPr>
  </w:style>
  <w:style w:type="paragraph" w:styleId="1086" w:customStyle="1">
    <w:name w:val="xl28"/>
    <w:basedOn w:val="757"/>
    <w:uiPriority w:val="0"/>
    <w:qFormat/>
    <w:pPr>
      <w:jc w:val="left"/>
      <w:spacing w:before="100" w:beforeAutospacing="1" w:after="100" w:afterAutospacing="1"/>
      <w:widowControl/>
    </w:pPr>
    <w:rPr>
      <w:rFonts w:ascii="Tahoma" w:hAnsi="Tahoma" w:eastAsia="Arial Unicode MS" w:cs="Tahoma"/>
      <w:sz w:val="16"/>
      <w:szCs w:val="16"/>
    </w:rPr>
  </w:style>
  <w:style w:type="paragraph" w:styleId="1087" w:customStyle="1">
    <w:name w:val="xl29"/>
    <w:basedOn w:val="757"/>
    <w:uiPriority w:val="0"/>
    <w:qFormat/>
    <w:pPr>
      <w:jc w:val="left"/>
      <w:spacing w:before="100" w:beforeAutospacing="1" w:after="100" w:afterAutospacing="1"/>
      <w:widowControl/>
    </w:pPr>
    <w:rPr>
      <w:rFonts w:ascii="Tahoma" w:hAnsi="Tahoma" w:eastAsia="Arial Unicode MS" w:cs="Tahoma"/>
      <w:sz w:val="16"/>
      <w:szCs w:val="16"/>
    </w:rPr>
  </w:style>
  <w:style w:type="paragraph" w:styleId="1088" w:customStyle="1">
    <w:name w:val="xl31"/>
    <w:basedOn w:val="757"/>
    <w:uiPriority w:val="0"/>
    <w:qFormat/>
    <w:pPr>
      <w:jc w:val="left"/>
      <w:spacing w:before="100" w:beforeAutospacing="1" w:after="100" w:afterAutospacing="1"/>
      <w:widowControl/>
    </w:pPr>
    <w:rPr>
      <w:rFonts w:ascii="Tahoma" w:hAnsi="Tahoma" w:eastAsia="Arial Unicode MS" w:cs="Tahoma"/>
      <w:sz w:val="16"/>
      <w:szCs w:val="16"/>
    </w:rPr>
  </w:style>
  <w:style w:type="paragraph" w:styleId="1089" w:customStyle="1">
    <w:name w:val="xl32"/>
    <w:basedOn w:val="757"/>
    <w:uiPriority w:val="0"/>
    <w:qFormat/>
    <w:pPr>
      <w:jc w:val="left"/>
      <w:spacing w:before="100" w:beforeAutospacing="1" w:after="100" w:afterAutospacing="1"/>
      <w:widowControl/>
    </w:pPr>
    <w:rPr>
      <w:rFonts w:ascii="Tahoma" w:hAnsi="Tahoma" w:eastAsia="Arial Unicode MS" w:cs="Tahoma"/>
      <w:sz w:val="16"/>
      <w:szCs w:val="16"/>
    </w:rPr>
  </w:style>
  <w:style w:type="paragraph" w:styleId="1090" w:customStyle="1">
    <w:name w:val="正文４"/>
    <w:basedOn w:val="757"/>
    <w:uiPriority w:val="0"/>
    <w:qFormat/>
    <w:pPr>
      <w:ind w:firstLine="480"/>
      <w:spacing w:line="360" w:lineRule="auto"/>
    </w:pPr>
    <w:rPr>
      <w:rFonts w:ascii="Times New Roman" w:hAnsi="Times New Roman"/>
      <w:sz w:val="24"/>
      <w:szCs w:val="20"/>
    </w:rPr>
  </w:style>
  <w:style w:type="paragraph" w:styleId="1091" w:customStyle="1">
    <w:name w:val="表格文字1"/>
    <w:basedOn w:val="757"/>
    <w:uiPriority w:val="0"/>
    <w:qFormat/>
    <w:pPr>
      <w:jc w:val="center"/>
    </w:pPr>
    <w:rPr>
      <w:rFonts w:ascii="宋体" w:hAnsi="宋体"/>
      <w:szCs w:val="21"/>
      <w:shd w:val="clear" w:color="auto" w:fill="ffffff"/>
    </w:rPr>
  </w:style>
  <w:style w:type="paragraph" w:styleId="1092" w:customStyle="1">
    <w:name w:val="表格文字"/>
    <w:basedOn w:val="757"/>
    <w:uiPriority w:val="0"/>
    <w:qFormat/>
    <w:pPr>
      <w:jc w:val="center"/>
      <w:tabs>
        <w:tab w:val="left" w:pos="7740" w:leader="none"/>
      </w:tabs>
    </w:pPr>
    <w:rPr>
      <w:rFonts w:ascii="宋体" w:hAnsi="宋体"/>
      <w:sz w:val="24"/>
      <w:szCs w:val="20"/>
    </w:rPr>
  </w:style>
  <w:style w:type="character" w:styleId="1093" w:customStyle="1">
    <w:name w:val="style31"/>
    <w:uiPriority w:val="0"/>
    <w:qFormat/>
    <w:rPr>
      <w:sz w:val="21"/>
      <w:szCs w:val="21"/>
    </w:rPr>
  </w:style>
  <w:style w:type="paragraph" w:styleId="1094" w:customStyle="1">
    <w:name w:val="正文4"/>
    <w:basedOn w:val="757"/>
    <w:uiPriority w:val="0"/>
    <w:qFormat/>
    <w:pPr>
      <w:ind w:firstLine="480"/>
      <w:spacing w:line="360" w:lineRule="auto"/>
    </w:pPr>
    <w:rPr>
      <w:rFonts w:ascii="楷体_GB2312" w:hAnsi="宋体" w:eastAsia="楷体_GB2312"/>
      <w:sz w:val="24"/>
      <w:szCs w:val="20"/>
    </w:rPr>
  </w:style>
  <w:style w:type="paragraph" w:styleId="1095" w:customStyle="1">
    <w:name w:val="样式2"/>
    <w:basedOn w:val="757"/>
    <w:uiPriority w:val="0"/>
    <w:qFormat/>
    <w:pPr>
      <w:ind w:left="624" w:hanging="720"/>
    </w:pPr>
    <w:rPr>
      <w:rFonts w:ascii="黑体" w:hAnsi="Times New Roman" w:eastAsia="黑体"/>
      <w:b/>
      <w:sz w:val="30"/>
      <w:szCs w:val="24"/>
    </w:rPr>
  </w:style>
  <w:style w:type="paragraph" w:styleId="1096" w:customStyle="1">
    <w:name w:val="文档正文"/>
    <w:basedOn w:val="757"/>
    <w:uiPriority w:val="0"/>
    <w:qFormat/>
    <w:pPr>
      <w:ind w:firstLine="420"/>
      <w:spacing w:line="360" w:lineRule="auto"/>
    </w:pPr>
    <w:rPr>
      <w:rFonts w:ascii="Times New Roman" w:hAnsi="Times New Roman"/>
      <w:color w:val="000000"/>
      <w:szCs w:val="20"/>
      <w:lang w:val="fr-FR"/>
    </w:rPr>
  </w:style>
  <w:style w:type="paragraph" w:styleId="1097" w:customStyle="1">
    <w:name w:val="table_1stline"/>
    <w:basedOn w:val="757"/>
    <w:uiPriority w:val="0"/>
    <w:qFormat/>
    <w:pPr>
      <w:jc w:val="left"/>
      <w:spacing w:before="120"/>
      <w:widowControl/>
    </w:pPr>
    <w:rPr>
      <w:rFonts w:ascii="Times New Roman" w:hAnsi="Times New Roman"/>
      <w:bCs/>
      <w:sz w:val="20"/>
      <w:szCs w:val="20"/>
      <w:lang w:val="de-DE" w:eastAsia="de-DE"/>
    </w:rPr>
  </w:style>
  <w:style w:type="paragraph" w:styleId="1098" w:customStyle="1">
    <w:name w:val="Char11"/>
    <w:basedOn w:val="757"/>
    <w:uiPriority w:val="0"/>
    <w:qFormat/>
    <w:rPr>
      <w:rFonts w:ascii="仿宋_GB2312" w:hAnsi="Times New Roman" w:eastAsia="仿宋_GB2312"/>
      <w:b/>
      <w:sz w:val="32"/>
      <w:szCs w:val="32"/>
    </w:rPr>
  </w:style>
  <w:style w:type="paragraph" w:styleId="1099" w:customStyle="1">
    <w:name w:val="Char Char Char Char"/>
    <w:basedOn w:val="757"/>
    <w:uiPriority w:val="0"/>
    <w:qFormat/>
    <w:rPr>
      <w:rFonts w:ascii="Tahoma" w:hAnsi="Tahoma"/>
      <w:sz w:val="24"/>
      <w:szCs w:val="20"/>
    </w:rPr>
  </w:style>
  <w:style w:type="character" w:styleId="1100" w:customStyle="1">
    <w:name w:val="批注文字 Char"/>
    <w:link w:val="956"/>
    <w:uiPriority w:val="0"/>
    <w:qFormat/>
    <w:rPr>
      <w:rFonts w:ascii="Times New Roman" w:hAnsi="Times New Roman" w:eastAsia="宋体" w:cs="Times New Roman"/>
      <w:szCs w:val="20"/>
    </w:rPr>
  </w:style>
  <w:style w:type="paragraph" w:styleId="1101" w:customStyle="1">
    <w:name w:val="Char2"/>
    <w:basedOn w:val="757"/>
    <w:uiPriority w:val="0"/>
    <w:qFormat/>
    <w:pPr>
      <w:jc w:val="left"/>
      <w:spacing w:after="160" w:line="240" w:lineRule="exact"/>
      <w:widowControl/>
    </w:pPr>
    <w:rPr>
      <w:rFonts w:ascii="Verdana" w:hAnsi="Verdana"/>
      <w:sz w:val="20"/>
      <w:szCs w:val="20"/>
      <w:lang w:eastAsia="en-US"/>
    </w:rPr>
  </w:style>
  <w:style w:type="paragraph" w:styleId="1102" w:customStyle="1">
    <w:name w:val="table_lines"/>
    <w:basedOn w:val="757"/>
    <w:uiPriority w:val="0"/>
    <w:qFormat/>
    <w:pPr>
      <w:jc w:val="left"/>
      <w:widowControl/>
    </w:pPr>
    <w:rPr>
      <w:rFonts w:ascii="Times New Roman" w:hAnsi="Times New Roman"/>
      <w:sz w:val="20"/>
      <w:szCs w:val="20"/>
      <w:lang w:val="de-DE" w:eastAsia="de-DE"/>
    </w:rPr>
  </w:style>
  <w:style w:type="paragraph" w:styleId="1103" w:customStyle="1">
    <w:name w:val="保留正文"/>
    <w:basedOn w:val="959"/>
    <w:uiPriority w:val="0"/>
    <w:qFormat/>
    <w:pPr>
      <w:keepNext/>
      <w:spacing w:after="160"/>
    </w:pPr>
    <w:rPr>
      <w:rFonts w:ascii="Times New Roman" w:hAnsi="Times New Roman" w:eastAsia="宋体"/>
      <w:sz w:val="21"/>
      <w:szCs w:val="24"/>
    </w:rPr>
  </w:style>
  <w:style w:type="paragraph" w:styleId="1104" w:customStyle="1">
    <w:name w:val="正文格式"/>
    <w:basedOn w:val="757"/>
    <w:link w:val="1105"/>
    <w:uiPriority w:val="0"/>
    <w:qFormat/>
    <w:pPr>
      <w:ind w:firstLine="482"/>
      <w:spacing w:line="360" w:lineRule="auto"/>
      <w:widowControl/>
    </w:pPr>
    <w:rPr>
      <w:rFonts w:ascii="Times New Roman" w:hAnsi="Times New Roman"/>
      <w:sz w:val="24"/>
      <w:szCs w:val="20"/>
    </w:rPr>
  </w:style>
  <w:style w:type="character" w:styleId="1105" w:customStyle="1">
    <w:name w:val="正文格式 Char"/>
    <w:link w:val="1104"/>
    <w:uiPriority w:val="0"/>
    <w:qFormat/>
    <w:rPr>
      <w:rFonts w:ascii="Times New Roman" w:hAnsi="Times New Roman" w:eastAsia="宋体" w:cs="Times New Roman"/>
      <w:sz w:val="24"/>
      <w:szCs w:val="20"/>
    </w:rPr>
  </w:style>
  <w:style w:type="paragraph" w:styleId="1106" w:customStyle="1">
    <w:name w:val="并列项-点"/>
    <w:basedOn w:val="757"/>
    <w:uiPriority w:val="0"/>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1107" w:customStyle="1">
    <w:name w:val="表号"/>
    <w:basedOn w:val="757"/>
    <w:uiPriority w:val="0"/>
    <w:qFormat/>
    <w:pPr>
      <w:numPr>
        <w:ilvl w:val="0"/>
        <w:numId w:val="11"/>
      </w:numPr>
      <w:jc w:val="center"/>
      <w:spacing w:line="360" w:lineRule="auto"/>
      <w:widowControl/>
    </w:pPr>
    <w:rPr>
      <w:rFonts w:ascii="Times New Roman" w:hAnsi="Times New Roman"/>
      <w:sz w:val="24"/>
      <w:szCs w:val="20"/>
    </w:rPr>
  </w:style>
  <w:style w:type="paragraph" w:styleId="1108" w:customStyle="1">
    <w:name w:val="Char Char Char1"/>
    <w:basedOn w:val="757"/>
    <w:uiPriority w:val="0"/>
    <w:qFormat/>
    <w:rPr>
      <w:rFonts w:ascii="Tahoma" w:hAnsi="Tahoma"/>
      <w:sz w:val="24"/>
      <w:szCs w:val="20"/>
    </w:rPr>
  </w:style>
  <w:style w:type="paragraph" w:styleId="1109" w:customStyle="1">
    <w:name w:val="招标标题3"/>
    <w:basedOn w:val="945"/>
    <w:link w:val="1110"/>
    <w:uiPriority w:val="0"/>
    <w:qFormat/>
    <w:pPr>
      <w:spacing w:line="360" w:lineRule="auto"/>
    </w:pPr>
    <w:rPr>
      <w:rFonts w:ascii="宋体" w:hAnsi="宋体"/>
      <w:bCs/>
      <w:sz w:val="24"/>
      <w:szCs w:val="32"/>
    </w:rPr>
  </w:style>
  <w:style w:type="character" w:styleId="1110" w:customStyle="1">
    <w:name w:val="招标标题3 Char1"/>
    <w:link w:val="1109"/>
    <w:uiPriority w:val="0"/>
    <w:qFormat/>
    <w:rPr>
      <w:rFonts w:ascii="宋体" w:hAnsi="宋体" w:eastAsia="宋体" w:cs="Times New Roman"/>
      <w:b/>
      <w:bCs/>
      <w:sz w:val="24"/>
      <w:szCs w:val="32"/>
    </w:rPr>
  </w:style>
  <w:style w:type="paragraph" w:styleId="1111" w:customStyle="1">
    <w:name w:val="正文（缩进）"/>
    <w:basedOn w:val="757"/>
    <w:uiPriority w:val="0"/>
    <w:qFormat/>
    <w:pPr>
      <w:ind w:firstLine="480"/>
      <w:spacing w:line="360" w:lineRule="auto"/>
    </w:pPr>
    <w:rPr>
      <w:rFonts w:ascii="Times New Roman" w:hAnsi="Times New Roman"/>
      <w:sz w:val="24"/>
      <w:szCs w:val="24"/>
    </w:rPr>
  </w:style>
  <w:style w:type="paragraph" w:styleId="1112" w:customStyle="1">
    <w:name w:val="点序列"/>
    <w:basedOn w:val="757"/>
    <w:uiPriority w:val="0"/>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1113" w:customStyle="1">
    <w:name w:val="招标标题4"/>
    <w:basedOn w:val="946"/>
    <w:link w:val="1114"/>
    <w:uiPriority w:val="0"/>
    <w:qFormat/>
    <w:pPr>
      <w:spacing w:line="360" w:lineRule="auto"/>
    </w:pPr>
    <w:rPr>
      <w:rFonts w:ascii="宋体" w:hAnsi="宋体" w:eastAsia="宋体"/>
      <w:sz w:val="24"/>
    </w:rPr>
  </w:style>
  <w:style w:type="character" w:styleId="1114" w:customStyle="1">
    <w:name w:val="招标标题4 Char"/>
    <w:link w:val="1113"/>
    <w:uiPriority w:val="0"/>
    <w:qFormat/>
    <w:rPr>
      <w:rFonts w:ascii="宋体" w:hAnsi="宋体" w:eastAsia="宋体" w:cs="Times New Roman"/>
      <w:b/>
      <w:bCs/>
      <w:sz w:val="24"/>
      <w:szCs w:val="28"/>
    </w:rPr>
  </w:style>
  <w:style w:type="character" w:styleId="1115" w:customStyle="1">
    <w:name w:val="正文格式 Char1"/>
    <w:uiPriority w:val="0"/>
    <w:qFormat/>
    <w:rPr>
      <w:rFonts w:eastAsia="宋体"/>
      <w:sz w:val="24"/>
      <w:szCs w:val="24"/>
      <w:lang w:val="en-US" w:eastAsia="zh-CN" w:bidi="ar-SA"/>
    </w:rPr>
  </w:style>
  <w:style w:type="paragraph" w:styleId="1116" w:customStyle="1">
    <w:name w:val="标准正文"/>
    <w:basedOn w:val="975"/>
    <w:next w:val="1007"/>
    <w:uiPriority w:val="0"/>
    <w:qFormat/>
    <w:pPr>
      <w:ind w:firstLine="482"/>
      <w:spacing w:before="60" w:after="60" w:line="360" w:lineRule="auto"/>
    </w:pPr>
    <w:rPr>
      <w:rFonts w:ascii="Times New Roman" w:eastAsia="宋体"/>
      <w:sz w:val="24"/>
    </w:rPr>
  </w:style>
  <w:style w:type="paragraph" w:styleId="1117" w:customStyle="1">
    <w:name w:val="正文符号编号"/>
    <w:basedOn w:val="757"/>
    <w:uiPriority w:val="0"/>
    <w:qFormat/>
    <w:pPr>
      <w:ind w:left="720" w:hanging="720"/>
      <w:spacing w:line="360" w:lineRule="auto"/>
      <w:tabs>
        <w:tab w:val="left" w:pos="720" w:leader="none"/>
      </w:tabs>
    </w:pPr>
    <w:rPr>
      <w:rFonts w:ascii="Times New Roman" w:hAnsi="Times New Roman"/>
      <w:sz w:val="24"/>
      <w:szCs w:val="20"/>
    </w:rPr>
  </w:style>
  <w:style w:type="paragraph" w:styleId="1118" w:customStyle="1">
    <w:name w:val="正文编号"/>
    <w:basedOn w:val="757"/>
    <w:uiPriority w:val="0"/>
    <w:qFormat/>
    <w:pPr>
      <w:ind w:left="195" w:hanging="51"/>
      <w:spacing w:line="360" w:lineRule="auto"/>
      <w:tabs>
        <w:tab w:val="left" w:pos="0" w:leader="none"/>
        <w:tab w:val="left" w:pos="840" w:leader="none"/>
      </w:tabs>
    </w:pPr>
    <w:rPr>
      <w:rFonts w:ascii="Book Antiqua" w:hAnsi="Book Antiqua"/>
      <w:sz w:val="24"/>
      <w:szCs w:val="20"/>
    </w:rPr>
  </w:style>
  <w:style w:type="paragraph" w:styleId="1119" w:customStyle="1">
    <w:name w:val="font6"/>
    <w:basedOn w:val="75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120" w:customStyle="1">
    <w:name w:val="font7"/>
    <w:basedOn w:val="757"/>
    <w:uiPriority w:val="0"/>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1121" w:customStyle="1">
    <w:name w:val="font8"/>
    <w:basedOn w:val="757"/>
    <w:uiPriority w:val="0"/>
    <w:qFormat/>
    <w:pPr>
      <w:jc w:val="left"/>
      <w:spacing w:before="100" w:beforeAutospacing="1" w:after="100" w:afterAutospacing="1"/>
      <w:widowControl/>
    </w:pPr>
    <w:rPr>
      <w:rFonts w:hint="eastAsia" w:ascii="宋体" w:hAnsi="宋体"/>
      <w:color w:val="000000"/>
      <w:sz w:val="20"/>
      <w:szCs w:val="20"/>
    </w:rPr>
  </w:style>
  <w:style w:type="paragraph" w:styleId="1122" w:customStyle="1">
    <w:name w:val="font9"/>
    <w:basedOn w:val="757"/>
    <w:uiPriority w:val="0"/>
    <w:qFormat/>
    <w:pPr>
      <w:jc w:val="left"/>
      <w:spacing w:before="100" w:beforeAutospacing="1" w:after="100" w:afterAutospacing="1"/>
      <w:widowControl/>
    </w:pPr>
    <w:rPr>
      <w:rFonts w:ascii="Times New Roman" w:hAnsi="Times New Roman" w:eastAsia="Arial Unicode MS"/>
      <w:sz w:val="20"/>
      <w:szCs w:val="20"/>
    </w:rPr>
  </w:style>
  <w:style w:type="paragraph" w:styleId="1123" w:customStyle="1">
    <w:name w:val="font10"/>
    <w:basedOn w:val="757"/>
    <w:uiPriority w:val="0"/>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1124" w:customStyle="1">
    <w:name w:val="font11"/>
    <w:basedOn w:val="757"/>
    <w:uiPriority w:val="0"/>
    <w:qFormat/>
    <w:pPr>
      <w:jc w:val="left"/>
      <w:spacing w:before="100" w:beforeAutospacing="1" w:after="100" w:afterAutospacing="1"/>
      <w:widowControl/>
    </w:pPr>
    <w:rPr>
      <w:rFonts w:hint="eastAsia" w:ascii="宋体" w:hAnsi="宋体"/>
      <w:sz w:val="20"/>
      <w:szCs w:val="20"/>
    </w:rPr>
  </w:style>
  <w:style w:type="paragraph" w:styleId="1125" w:customStyle="1">
    <w:name w:val="font12"/>
    <w:basedOn w:val="757"/>
    <w:uiPriority w:val="0"/>
    <w:qFormat/>
    <w:pPr>
      <w:jc w:val="left"/>
      <w:spacing w:before="100" w:beforeAutospacing="1" w:after="100" w:afterAutospacing="1"/>
      <w:widowControl/>
    </w:pPr>
    <w:rPr>
      <w:rFonts w:ascii="Times New Roman" w:hAnsi="Times New Roman" w:eastAsia="Arial Unicode MS"/>
      <w:b/>
      <w:bCs/>
      <w:sz w:val="20"/>
      <w:szCs w:val="20"/>
    </w:rPr>
  </w:style>
  <w:style w:type="paragraph" w:styleId="1126" w:customStyle="1">
    <w:name w:val="font13"/>
    <w:basedOn w:val="757"/>
    <w:uiPriority w:val="0"/>
    <w:qFormat/>
    <w:pPr>
      <w:jc w:val="left"/>
      <w:spacing w:before="100" w:beforeAutospacing="1" w:after="100" w:afterAutospacing="1"/>
      <w:widowControl/>
    </w:pPr>
    <w:rPr>
      <w:rFonts w:hint="eastAsia" w:ascii="宋体" w:hAnsi="宋体"/>
      <w:b/>
      <w:bCs/>
      <w:sz w:val="20"/>
      <w:szCs w:val="20"/>
    </w:rPr>
  </w:style>
  <w:style w:type="paragraph" w:styleId="1127" w:customStyle="1">
    <w:name w:val="xl45"/>
    <w:basedOn w:val="757"/>
    <w:uiPriority w:val="0"/>
    <w:qFormat/>
    <w:pPr>
      <w:jc w:val="left"/>
      <w:spacing w:before="100" w:beforeAutospacing="1" w:after="100" w:afterAutospacing="1"/>
      <w:widowControl/>
    </w:pPr>
    <w:rPr>
      <w:rFonts w:hint="eastAsia" w:ascii="黑体" w:hAnsi="Arial Unicode MS" w:eastAsia="黑体"/>
      <w:b/>
      <w:bCs/>
      <w:sz w:val="24"/>
      <w:szCs w:val="24"/>
    </w:rPr>
  </w:style>
  <w:style w:type="paragraph" w:styleId="1128" w:customStyle="1">
    <w:name w:val="xl46"/>
    <w:basedOn w:val="757"/>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129" w:customStyle="1">
    <w:name w:val="xl47"/>
    <w:basedOn w:val="757"/>
    <w:uiPriority w:val="0"/>
    <w:qFormat/>
    <w:pPr>
      <w:jc w:val="center"/>
      <w:spacing w:before="100" w:beforeAutospacing="1" w:after="100" w:afterAutospacing="1"/>
      <w:widowControl/>
    </w:pPr>
    <w:rPr>
      <w:rFonts w:hint="eastAsia" w:ascii="黑体" w:hAnsi="Arial Unicode MS" w:eastAsia="黑体"/>
      <w:b/>
      <w:bCs/>
      <w:sz w:val="24"/>
      <w:szCs w:val="24"/>
    </w:rPr>
  </w:style>
  <w:style w:type="paragraph" w:styleId="1130" w:customStyle="1">
    <w:name w:val="xl48"/>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131" w:customStyle="1">
    <w:name w:val="xl49"/>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132" w:customStyle="1">
    <w:name w:val="xl50"/>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33" w:customStyle="1">
    <w:name w:val="xl51"/>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34" w:customStyle="1">
    <w:name w:val="xl52"/>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35" w:customStyle="1">
    <w:name w:val="xl53"/>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36" w:customStyle="1">
    <w:name w:val="xl54"/>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37" w:customStyle="1">
    <w:name w:val="xl55"/>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38" w:customStyle="1">
    <w:name w:val="xl5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139" w:customStyle="1">
    <w:name w:val="xl57"/>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40" w:customStyle="1">
    <w:name w:val="xl58"/>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41" w:customStyle="1">
    <w:name w:val="xl59"/>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142" w:customStyle="1">
    <w:name w:val="xl60"/>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paragraph" w:styleId="1143" w:customStyle="1">
    <w:name w:val="xl61"/>
    <w:basedOn w:val="75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44" w:customStyle="1">
    <w:name w:val="xl62"/>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45" w:customStyle="1">
    <w:name w:val="xl63"/>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46" w:customStyle="1">
    <w:name w:val="xl64"/>
    <w:basedOn w:val="7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47" w:customStyle="1">
    <w:name w:val="xl65"/>
    <w:basedOn w:val="75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48" w:customStyle="1">
    <w:name w:val="xl6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149" w:customStyle="1">
    <w:name w:val="xl67"/>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50" w:customStyle="1">
    <w:name w:val="xl68"/>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51" w:customStyle="1">
    <w:name w:val="xl69"/>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52" w:customStyle="1">
    <w:name w:val="xl70"/>
    <w:basedOn w:val="75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53" w:customStyle="1">
    <w:name w:val="xl71"/>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154" w:customStyle="1">
    <w:name w:val="xl72"/>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55" w:customStyle="1">
    <w:name w:val="xl73"/>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56" w:customStyle="1">
    <w:name w:val="xl7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57" w:customStyle="1">
    <w:name w:val="xl75"/>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58" w:customStyle="1">
    <w:name w:val="xl76"/>
    <w:basedOn w:val="75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59" w:customStyle="1">
    <w:name w:val="xl77"/>
    <w:basedOn w:val="75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60" w:customStyle="1">
    <w:name w:val="xl33"/>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61" w:customStyle="1">
    <w:name w:val="xl35"/>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62" w:customStyle="1">
    <w:name w:val="xl3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63" w:customStyle="1">
    <w:name w:val="xl37"/>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64" w:customStyle="1">
    <w:name w:val="xl38"/>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165" w:customStyle="1">
    <w:name w:val="xl39"/>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character" w:styleId="1166" w:customStyle="1">
    <w:name w:val="bodybold1"/>
    <w:uiPriority w:val="0"/>
    <w:qFormat/>
    <w:rPr>
      <w:rFonts w:ascii="Taipei" w:hAnsi="Taipei"/>
      <w:b/>
      <w:bCs/>
      <w:color w:val="0066ff"/>
      <w:sz w:val="26"/>
      <w:szCs w:val="26"/>
      <w:u w:val="none"/>
    </w:rPr>
  </w:style>
  <w:style w:type="character" w:styleId="1167" w:customStyle="1">
    <w:name w:val="pt9-hui-line201"/>
    <w:uiPriority w:val="0"/>
    <w:qFormat/>
    <w:rPr>
      <w:color w:val="333333"/>
      <w:sz w:val="18"/>
      <w:szCs w:val="18"/>
      <w:u w:val="none"/>
    </w:rPr>
  </w:style>
  <w:style w:type="paragraph" w:styleId="1168" w:customStyle="1">
    <w:name w:val="Style First line:  2 ch"/>
    <w:basedOn w:val="757"/>
    <w:uiPriority w:val="0"/>
    <w:qFormat/>
    <w:pPr>
      <w:ind w:firstLine="200"/>
      <w:spacing w:line="440" w:lineRule="exact"/>
    </w:pPr>
    <w:rPr>
      <w:rFonts w:ascii="Times New Roman" w:hAnsi="Times New Roman"/>
      <w:sz w:val="24"/>
      <w:szCs w:val="24"/>
    </w:rPr>
  </w:style>
  <w:style w:type="paragraph" w:styleId="1169" w:customStyle="1">
    <w:name w:val="日期1"/>
    <w:basedOn w:val="757"/>
    <w:next w:val="757"/>
    <w:uiPriority w:val="0"/>
    <w:qFormat/>
    <w:pPr>
      <w:jc w:val="right"/>
      <w:spacing w:line="312" w:lineRule="atLeast"/>
    </w:pPr>
    <w:rPr>
      <w:rFonts w:ascii="黑体" w:hAnsi="Times New Roman" w:eastAsia="黑体"/>
      <w:b/>
      <w:sz w:val="32"/>
      <w:szCs w:val="20"/>
    </w:rPr>
  </w:style>
  <w:style w:type="paragraph" w:styleId="1170" w:customStyle="1">
    <w:name w:val="图5"/>
    <w:basedOn w:val="757"/>
    <w:uiPriority w:val="0"/>
    <w:qFormat/>
    <w:pPr>
      <w:jc w:val="center"/>
      <w:spacing w:line="220" w:lineRule="exact"/>
    </w:pPr>
    <w:rPr>
      <w:rFonts w:ascii="仿宋_GB2312" w:hAnsi="Times New Roman" w:eastAsia="仿宋_GB2312"/>
      <w:szCs w:val="20"/>
    </w:rPr>
  </w:style>
  <w:style w:type="paragraph" w:styleId="1171" w:customStyle="1">
    <w:name w:val="文字"/>
    <w:basedOn w:val="757"/>
    <w:uiPriority w:val="0"/>
    <w:qFormat/>
    <w:pPr>
      <w:ind w:right="-210" w:firstLine="556"/>
      <w:spacing w:line="312" w:lineRule="auto"/>
      <w:tabs>
        <w:tab w:val="left" w:pos="8520" w:leader="none"/>
      </w:tabs>
    </w:pPr>
    <w:rPr>
      <w:rFonts w:ascii="楷体_GB2312" w:hAnsi="Times New Roman" w:eastAsia="楷体_GB2312"/>
      <w:sz w:val="28"/>
      <w:szCs w:val="20"/>
    </w:rPr>
  </w:style>
  <w:style w:type="paragraph" w:styleId="1172" w:customStyle="1">
    <w:name w:val="样式4"/>
    <w:basedOn w:val="757"/>
    <w:uiPriority w:val="0"/>
    <w:qFormat/>
    <w:pPr>
      <w:ind w:left="-2"/>
      <w:spacing w:line="440" w:lineRule="exact"/>
    </w:pPr>
    <w:rPr>
      <w:rFonts w:ascii="宋体" w:hAnsi="宋体"/>
      <w:sz w:val="28"/>
      <w:szCs w:val="24"/>
    </w:rPr>
  </w:style>
  <w:style w:type="paragraph" w:styleId="1173" w:customStyle="1">
    <w:name w:val="图表目录1"/>
    <w:basedOn w:val="985"/>
    <w:uiPriority w:val="0"/>
    <w:qFormat/>
    <w:pPr>
      <w:jc w:val="center"/>
      <w:spacing w:after="120" w:line="360" w:lineRule="auto"/>
    </w:pPr>
    <w:rPr>
      <w:rFonts w:ascii="楷体"/>
      <w:sz w:val="28"/>
    </w:rPr>
  </w:style>
  <w:style w:type="paragraph" w:styleId="1174" w:customStyle="1">
    <w:name w:val="标准"/>
    <w:basedOn w:val="757"/>
    <w:uiPriority w:val="0"/>
    <w:qFormat/>
    <w:pPr>
      <w:spacing w:line="240" w:lineRule="atLeast"/>
    </w:pPr>
    <w:rPr>
      <w:rFonts w:ascii="Times New Roman" w:hAnsi="Times New Roman" w:eastAsia="楷体_GB2312"/>
      <w:sz w:val="24"/>
      <w:szCs w:val="20"/>
    </w:rPr>
  </w:style>
  <w:style w:type="paragraph" w:styleId="1175" w:customStyle="1">
    <w:name w:val="Heading 2 节"/>
    <w:next w:val="757"/>
    <w:uiPriority w:val="0"/>
    <w:qFormat/>
    <w:pPr>
      <w:ind w:left="1680" w:hanging="420"/>
      <w:jc w:val="center"/>
      <w:spacing w:line="440" w:lineRule="exact"/>
      <w:tabs>
        <w:tab w:val="left" w:pos="1680" w:leader="none"/>
      </w:tabs>
    </w:pPr>
    <w:rPr>
      <w:rFonts w:ascii="Times New Roman" w:hAnsi="Times New Roman" w:eastAsia="黑体" w:cs="Times New Roman"/>
      <w:b/>
      <w:bCs/>
      <w:sz w:val="28"/>
      <w:szCs w:val="28"/>
      <w:lang w:val="en-US" w:eastAsia="zh-CN" w:bidi="ar-SA"/>
    </w:rPr>
  </w:style>
  <w:style w:type="paragraph" w:styleId="1176" w:customStyle="1">
    <w:name w:val="Heading 1 前言"/>
    <w:next w:val="757"/>
    <w:uiPriority w:val="0"/>
    <w:qFormat/>
    <w:pPr>
      <w:jc w:val="center"/>
    </w:pPr>
    <w:rPr>
      <w:rFonts w:ascii="黑体" w:hAnsi="黑体" w:eastAsia="黑体" w:cs="Times New Roman"/>
      <w:b/>
      <w:bCs/>
      <w:sz w:val="32"/>
      <w:lang w:val="en-US" w:eastAsia="zh-CN" w:bidi="ar-SA"/>
    </w:rPr>
  </w:style>
  <w:style w:type="paragraph" w:styleId="1177" w:customStyle="1">
    <w:name w:val="Style Heading 3H31.1.1标题 3Level 3 Headlevel_3PIM 3h3sect1.2...."/>
    <w:basedOn w:val="945"/>
    <w:uiPriority w:val="0"/>
    <w:qFormat/>
    <w:pPr>
      <w:ind w:left="720" w:hanging="720"/>
      <w:spacing w:before="120" w:after="120" w:line="360" w:lineRule="auto"/>
    </w:pPr>
    <w:rPr>
      <w:rFonts w:eastAsia="黑体"/>
      <w:bCs/>
      <w:sz w:val="24"/>
    </w:rPr>
  </w:style>
  <w:style w:type="paragraph" w:styleId="1178" w:customStyle="1">
    <w:name w:val="Style Heading 2 节 + Before:  0.35 line After:  0.35 line"/>
    <w:basedOn w:val="1175"/>
    <w:uiPriority w:val="0"/>
    <w:qFormat/>
    <w:pPr>
      <w:ind w:left="0" w:firstLine="0"/>
      <w:spacing w:before="109" w:after="109"/>
      <w:tabs>
        <w:tab w:val="clear" w:pos="1680" w:leader="none"/>
      </w:tabs>
    </w:pPr>
    <w:rPr>
      <w:szCs w:val="20"/>
    </w:rPr>
  </w:style>
  <w:style w:type="paragraph" w:styleId="1179" w:customStyle="1">
    <w:name w:val="样式 行距: 1.5 倍行距"/>
    <w:basedOn w:val="757"/>
    <w:uiPriority w:val="0"/>
    <w:qFormat/>
    <w:pPr>
      <w:spacing w:line="360" w:lineRule="auto"/>
    </w:pPr>
    <w:rPr>
      <w:rFonts w:ascii="宋体" w:hAnsi="宋体"/>
      <w:bCs/>
      <w:sz w:val="28"/>
      <w:szCs w:val="20"/>
    </w:rPr>
  </w:style>
  <w:style w:type="paragraph" w:styleId="1180" w:customStyle="1">
    <w:name w:val="font0"/>
    <w:basedOn w:val="757"/>
    <w:uiPriority w:val="0"/>
    <w:qFormat/>
    <w:pPr>
      <w:jc w:val="left"/>
      <w:spacing w:before="100" w:beforeAutospacing="1" w:after="100" w:afterAutospacing="1"/>
      <w:widowControl/>
    </w:pPr>
    <w:rPr>
      <w:rFonts w:hint="eastAsia" w:ascii="宋体" w:hAnsi="宋体"/>
      <w:sz w:val="24"/>
      <w:szCs w:val="24"/>
    </w:rPr>
  </w:style>
  <w:style w:type="paragraph" w:styleId="1181" w:customStyle="1">
    <w:name w:val="l18"/>
    <w:basedOn w:val="757"/>
    <w:uiPriority w:val="0"/>
    <w:qFormat/>
    <w:pPr>
      <w:ind w:firstLine="400"/>
      <w:jc w:val="left"/>
      <w:spacing w:before="100" w:beforeAutospacing="1" w:after="100" w:afterAutospacing="1" w:line="408" w:lineRule="auto"/>
      <w:widowControl/>
    </w:pPr>
    <w:rPr>
      <w:rFonts w:ascii="宋体" w:hAnsi="宋体"/>
      <w:color w:val="000000"/>
      <w:szCs w:val="21"/>
    </w:rPr>
  </w:style>
  <w:style w:type="paragraph" w:styleId="1182" w:customStyle="1">
    <w:name w:val="Style First line:  1.71 ch"/>
    <w:basedOn w:val="757"/>
    <w:uiPriority w:val="0"/>
    <w:qFormat/>
    <w:pPr>
      <w:ind w:firstLine="359"/>
      <w:spacing w:line="360" w:lineRule="auto"/>
    </w:pPr>
    <w:rPr>
      <w:rFonts w:ascii="Times New Roman" w:hAnsi="Times New Roman"/>
      <w:sz w:val="24"/>
      <w:szCs w:val="20"/>
    </w:rPr>
  </w:style>
  <w:style w:type="character" w:styleId="1183" w:customStyle="1">
    <w:name w:val="正文文本 Char1"/>
    <w:uiPriority w:val="0"/>
    <w:qFormat/>
    <w:rPr>
      <w:rFonts w:ascii="楷体_GB2312" w:hAnsi="Arial" w:eastAsia="楷体_GB2312"/>
      <w:sz w:val="28"/>
    </w:rPr>
  </w:style>
  <w:style w:type="character" w:styleId="1184" w:customStyle="1">
    <w:name w:val="font"/>
    <w:basedOn w:val="952"/>
    <w:uiPriority w:val="0"/>
    <w:qFormat/>
  </w:style>
  <w:style w:type="character" w:styleId="1185" w:customStyle="1">
    <w:name w:val="批注主题 Char"/>
    <w:link w:val="955"/>
    <w:uiPriority w:val="0"/>
    <w:qFormat/>
    <w:rPr>
      <w:rFonts w:ascii="Calibri" w:hAnsi="Calibri" w:eastAsia="宋体" w:cs="Times New Roman"/>
      <w:b/>
      <w:bCs/>
      <w:szCs w:val="20"/>
    </w:rPr>
  </w:style>
  <w:style w:type="paragraph" w:styleId="1186" w:customStyle="1">
    <w:name w:val="日期2"/>
    <w:basedOn w:val="757"/>
    <w:next w:val="757"/>
    <w:uiPriority w:val="0"/>
    <w:qFormat/>
    <w:pPr>
      <w:jc w:val="right"/>
      <w:spacing w:line="312" w:lineRule="atLeast"/>
    </w:pPr>
    <w:rPr>
      <w:rFonts w:ascii="黑体" w:hAnsi="Times New Roman" w:eastAsia="黑体"/>
      <w:b/>
      <w:sz w:val="32"/>
      <w:szCs w:val="20"/>
    </w:rPr>
  </w:style>
  <w:style w:type="paragraph" w:styleId="1187" w:customStyle="1">
    <w:name w:val="缺省文本"/>
    <w:basedOn w:val="757"/>
    <w:uiPriority w:val="0"/>
    <w:qFormat/>
    <w:pPr>
      <w:jc w:val="left"/>
    </w:pPr>
    <w:rPr>
      <w:rFonts w:ascii="Times New Roman" w:hAnsi="Times New Roman"/>
      <w:sz w:val="24"/>
      <w:szCs w:val="24"/>
    </w:rPr>
  </w:style>
  <w:style w:type="paragraph" w:styleId="1188" w:customStyle="1">
    <w:name w:val="列出段落2"/>
    <w:basedOn w:val="757"/>
    <w:uiPriority w:val="0"/>
    <w:qFormat/>
    <w:pPr>
      <w:ind w:firstLine="420"/>
    </w:pPr>
  </w:style>
  <w:style w:type="paragraph" w:styleId="1189" w:customStyle="1">
    <w:name w:val="正文缩进1"/>
    <w:basedOn w:val="757"/>
    <w:uiPriority w:val="0"/>
    <w:qFormat/>
    <w:pPr>
      <w:ind w:firstLine="420"/>
    </w:pPr>
    <w:rPr>
      <w:rFonts w:ascii="Times New Roman" w:hAnsi="Times New Roman"/>
      <w:szCs w:val="24"/>
    </w:rPr>
  </w:style>
  <w:style w:type="character" w:styleId="1190" w:customStyle="1">
    <w:name w:val="宏文本 Char"/>
    <w:link w:val="961"/>
    <w:uiPriority w:val="0"/>
    <w:semiHidden/>
    <w:qFormat/>
    <w:rPr>
      <w:rFonts w:ascii="Courier New" w:hAnsi="Courier New" w:cs="Courier New"/>
      <w:sz w:val="24"/>
      <w:szCs w:val="24"/>
      <w:lang w:val="en-US" w:eastAsia="zh-CN" w:bidi="ar-SA"/>
    </w:rPr>
  </w:style>
  <w:style w:type="character" w:styleId="1191" w:customStyle="1">
    <w:name w:val="注释标题 Char"/>
    <w:link w:val="962"/>
    <w:uiPriority w:val="0"/>
    <w:qFormat/>
    <w:rPr>
      <w:rFonts w:ascii="Times New Roman" w:hAnsi="Times New Roman"/>
      <w:sz w:val="21"/>
    </w:rPr>
  </w:style>
  <w:style w:type="character" w:styleId="1192" w:customStyle="1">
    <w:name w:val="电子邮件签名 Char"/>
    <w:link w:val="964"/>
    <w:uiPriority w:val="0"/>
    <w:qFormat/>
    <w:rPr>
      <w:rFonts w:ascii="Times New Roman" w:hAnsi="Times New Roman"/>
      <w:sz w:val="21"/>
    </w:rPr>
  </w:style>
  <w:style w:type="character" w:styleId="1193" w:customStyle="1">
    <w:name w:val="称呼 Char"/>
    <w:link w:val="971"/>
    <w:uiPriority w:val="0"/>
    <w:qFormat/>
    <w:rPr>
      <w:rFonts w:ascii="Times New Roman" w:hAnsi="Times New Roman"/>
      <w:sz w:val="21"/>
    </w:rPr>
  </w:style>
  <w:style w:type="character" w:styleId="1194" w:customStyle="1">
    <w:name w:val="结束语 Char"/>
    <w:link w:val="973"/>
    <w:uiPriority w:val="0"/>
    <w:qFormat/>
    <w:rPr>
      <w:rFonts w:ascii="Times New Roman" w:hAnsi="Times New Roman"/>
      <w:sz w:val="21"/>
    </w:rPr>
  </w:style>
  <w:style w:type="character" w:styleId="1195" w:customStyle="1">
    <w:name w:val="HTML 地址 Char"/>
    <w:link w:val="981"/>
    <w:uiPriority w:val="0"/>
    <w:qFormat/>
    <w:rPr>
      <w:rFonts w:ascii="Times New Roman" w:hAnsi="Times New Roman"/>
      <w:i/>
      <w:iCs/>
      <w:sz w:val="21"/>
    </w:rPr>
  </w:style>
  <w:style w:type="character" w:styleId="1196" w:customStyle="1">
    <w:name w:val="尾注文本 Char"/>
    <w:link w:val="990"/>
    <w:uiPriority w:val="0"/>
    <w:semiHidden/>
    <w:qFormat/>
    <w:rPr>
      <w:rFonts w:ascii="Times New Roman" w:hAnsi="Times New Roman" w:cs="黑体"/>
      <w:sz w:val="21"/>
      <w:szCs w:val="22"/>
    </w:rPr>
  </w:style>
  <w:style w:type="character" w:styleId="1197" w:customStyle="1">
    <w:name w:val="正文首行缩进 2 Char"/>
    <w:link w:val="995"/>
    <w:uiPriority w:val="0"/>
    <w:qFormat/>
    <w:rPr>
      <w:rFonts w:ascii="Times New Roman" w:hAnsi="Times New Roman" w:eastAsia="楷体_GB2312" w:cs="Times New Roman"/>
      <w:sz w:val="21"/>
      <w:szCs w:val="20"/>
    </w:rPr>
  </w:style>
  <w:style w:type="character" w:styleId="1198" w:customStyle="1">
    <w:name w:val="签名 Char"/>
    <w:link w:val="997"/>
    <w:uiPriority w:val="0"/>
    <w:qFormat/>
    <w:rPr>
      <w:rFonts w:ascii="Times New Roman" w:hAnsi="Times New Roman"/>
      <w:sz w:val="21"/>
    </w:rPr>
  </w:style>
  <w:style w:type="character" w:styleId="1199" w:customStyle="1">
    <w:name w:val="副标题 Char"/>
    <w:link w:val="1001"/>
    <w:uiPriority w:val="0"/>
    <w:qFormat/>
    <w:rPr>
      <w:rFonts w:ascii="Arial" w:hAnsi="Arial" w:cs="Arial"/>
      <w:b/>
      <w:bCs/>
      <w:sz w:val="32"/>
      <w:szCs w:val="32"/>
    </w:rPr>
  </w:style>
  <w:style w:type="character" w:styleId="1200" w:customStyle="1">
    <w:name w:val="脚注文本 Char"/>
    <w:link w:val="1003"/>
    <w:uiPriority w:val="0"/>
    <w:semiHidden/>
    <w:qFormat/>
    <w:rPr>
      <w:rFonts w:ascii="Times New Roman" w:hAnsi="Times New Roman" w:cs="黑体"/>
      <w:sz w:val="18"/>
      <w:szCs w:val="18"/>
    </w:rPr>
  </w:style>
  <w:style w:type="character" w:styleId="1201" w:customStyle="1">
    <w:name w:val="信息标题 Char"/>
    <w:link w:val="1013"/>
    <w:uiPriority w:val="0"/>
    <w:qFormat/>
    <w:rPr>
      <w:rFonts w:ascii="Arial" w:hAnsi="Arial" w:cs="Arial"/>
      <w:sz w:val="24"/>
      <w:szCs w:val="24"/>
      <w:shd w:val="pct20" w:color="auto" w:fill="auto"/>
    </w:rPr>
  </w:style>
  <w:style w:type="character" w:styleId="1202" w:customStyle="1">
    <w:name w:val="HTML 预设格式 Char"/>
    <w:link w:val="1014"/>
    <w:uiPriority w:val="0"/>
    <w:qFormat/>
    <w:rPr>
      <w:rFonts w:ascii="Courier New" w:hAnsi="Courier New" w:cs="Courier New"/>
    </w:rPr>
  </w:style>
  <w:style w:type="character" w:styleId="1203" w:customStyle="1">
    <w:name w:val="标题 Char"/>
    <w:link w:val="1017"/>
    <w:uiPriority w:val="0"/>
    <w:qFormat/>
    <w:rPr>
      <w:rFonts w:ascii="Arial" w:hAnsi="Arial" w:eastAsia="黑体" w:cs="黑体"/>
      <w:b/>
      <w:spacing w:val="20"/>
      <w:sz w:val="36"/>
      <w:szCs w:val="22"/>
    </w:rPr>
  </w:style>
  <w:style w:type="paragraph" w:styleId="1204" w:customStyle="1">
    <w:name w:val="修订1_0"/>
    <w:hidden/>
    <w:uiPriority w:val="99"/>
    <w:semiHidden/>
    <w:qFormat/>
    <w:rPr>
      <w:rFonts w:ascii="Times New Roman" w:hAnsi="Times New Roman" w:eastAsia="宋体" w:cs="Times New Roman"/>
      <w:szCs w:val="24"/>
      <w:lang w:val="en-US" w:eastAsia="zh-CN" w:bidi="ar-SA"/>
    </w:rPr>
  </w:style>
  <w:style w:type="paragraph" w:styleId="1205" w:customStyle="1">
    <w:name w:val="列出段落211"/>
    <w:basedOn w:val="757"/>
    <w:uiPriority w:val="34"/>
    <w:qFormat/>
    <w:pPr>
      <w:ind w:firstLine="420"/>
      <w:jc w:val="left"/>
      <w:widowControl/>
    </w:pPr>
    <w:rPr>
      <w:rFonts w:ascii="Times New Roman" w:hAnsi="Times New Roman"/>
      <w:sz w:val="20"/>
      <w:szCs w:val="20"/>
      <w:lang w:eastAsia="en-US"/>
    </w:rPr>
  </w:style>
  <w:style w:type="paragraph" w:styleId="1206" w:customStyle="1">
    <w:name w:val="二级条标题 + 小三"/>
    <w:basedOn w:val="1049"/>
    <w:uiPriority w:val="0"/>
    <w:qFormat/>
    <w:pPr>
      <w:ind w:firstLine="420"/>
    </w:pPr>
    <w:rPr>
      <w:sz w:val="20"/>
    </w:rPr>
  </w:style>
  <w:style w:type="paragraph" w:styleId="1207" w:customStyle="1">
    <w:name w:val="附录三级条标题 Char"/>
    <w:basedOn w:val="1208"/>
    <w:next w:val="1049"/>
    <w:uiPriority w:val="0"/>
    <w:qFormat/>
    <w:pPr>
      <w:numPr>
        <w:ilvl w:val="4"/>
      </w:numPr>
      <w:outlineLvl w:val="4"/>
    </w:pPr>
  </w:style>
  <w:style w:type="paragraph" w:styleId="1208" w:customStyle="1">
    <w:name w:val="附录二级条标题 Char"/>
    <w:basedOn w:val="1209"/>
    <w:next w:val="1049"/>
    <w:uiPriority w:val="0"/>
    <w:qFormat/>
    <w:pPr>
      <w:numPr>
        <w:ilvl w:val="3"/>
      </w:numPr>
      <w:outlineLvl w:val="3"/>
    </w:pPr>
  </w:style>
  <w:style w:type="paragraph" w:styleId="1209" w:customStyle="1">
    <w:name w:val="附录一级条标题 Char"/>
    <w:basedOn w:val="1210"/>
    <w:next w:val="1049"/>
    <w:uiPriority w:val="0"/>
    <w:qFormat/>
    <w:pPr>
      <w:numPr>
        <w:ilvl w:val="2"/>
        <w:numId w:val="12"/>
      </w:numPr>
      <w:outlineLvl w:val="2"/>
    </w:pPr>
  </w:style>
  <w:style w:type="paragraph" w:styleId="1210" w:customStyle="1">
    <w:name w:val="附录章标题 Char"/>
    <w:next w:val="1049"/>
    <w:uiPriority w:val="0"/>
    <w:qFormat/>
    <w:pPr>
      <w:jc w:val="both"/>
      <w:outlineLvl w:val="1"/>
    </w:pPr>
    <w:rPr>
      <w:rFonts w:ascii="黑体" w:hAnsi="Times New Roman" w:eastAsia="黑体" w:cs="Times New Roman"/>
      <w:lang w:val="en-US" w:eastAsia="zh-CN" w:bidi="ar-SA"/>
    </w:rPr>
  </w:style>
  <w:style w:type="paragraph" w:styleId="1211" w:customStyle="1">
    <w:name w:val="arial"/>
    <w:basedOn w:val="757"/>
    <w:uiPriority w:val="0"/>
    <w:qFormat/>
    <w:pPr>
      <w:numPr>
        <w:ilvl w:val="0"/>
        <w:numId w:val="13"/>
      </w:numPr>
      <w:ind w:left="0" w:firstLine="0"/>
      <w:jc w:val="center"/>
    </w:pPr>
    <w:rPr>
      <w:rFonts w:ascii="Times New Roman" w:hAnsi="Times New Roman"/>
      <w:szCs w:val="20"/>
    </w:rPr>
  </w:style>
  <w:style w:type="paragraph" w:styleId="1212" w:customStyle="1">
    <w:name w:val="附录标识"/>
    <w:basedOn w:val="1053"/>
    <w:uiPriority w:val="0"/>
    <w:qFormat/>
    <w:pPr>
      <w:numPr>
        <w:ilvl w:val="0"/>
        <w:numId w:val="12"/>
      </w:numPr>
      <w:ind w:left="0" w:firstLine="0"/>
    </w:pPr>
  </w:style>
  <w:style w:type="paragraph" w:styleId="1213" w:customStyle="1">
    <w:name w:val="附录四级条标题"/>
    <w:basedOn w:val="1207"/>
    <w:next w:val="1049"/>
    <w:uiPriority w:val="0"/>
    <w:qFormat/>
    <w:pPr>
      <w:numPr>
        <w:ilvl w:val="5"/>
      </w:numPr>
      <w:outlineLvl w:val="5"/>
    </w:pPr>
  </w:style>
  <w:style w:type="paragraph" w:styleId="1214" w:customStyle="1">
    <w:name w:val="附录五级条标题"/>
    <w:basedOn w:val="1213"/>
    <w:next w:val="1049"/>
    <w:uiPriority w:val="0"/>
    <w:qFormat/>
    <w:pPr>
      <w:numPr>
        <w:ilvl w:val="6"/>
      </w:numPr>
      <w:outlineLvl w:val="6"/>
    </w:pPr>
  </w:style>
  <w:style w:type="paragraph" w:styleId="1215" w:customStyle="1">
    <w:name w:val="正文 + 宋体"/>
    <w:basedOn w:val="757"/>
    <w:uiPriority w:val="0"/>
    <w:qFormat/>
    <w:pPr>
      <w:jc w:val="left"/>
      <w:widowControl/>
    </w:pPr>
    <w:rPr>
      <w:rFonts w:ascii="Courier New" w:hAnsi="Courier New"/>
      <w:sz w:val="18"/>
      <w:szCs w:val="20"/>
    </w:rPr>
  </w:style>
  <w:style w:type="character" w:styleId="1216" w:customStyle="1">
    <w:name w:val="文档结构图 Char1"/>
    <w:uiPriority w:val="0"/>
    <w:qFormat/>
    <w:rPr>
      <w:rFonts w:ascii="宋体" w:hAnsi="Calibri" w:eastAsia="宋体" w:cs="Times New Roman"/>
      <w:sz w:val="18"/>
      <w:szCs w:val="18"/>
    </w:rPr>
  </w:style>
  <w:style w:type="character" w:styleId="1217" w:customStyle="1">
    <w:name w:val="页眉 Char1"/>
    <w:uiPriority w:val="0"/>
    <w:qFormat/>
    <w:rPr>
      <w:rFonts w:ascii="Calibri" w:hAnsi="Calibri" w:eastAsia="宋体" w:cs="Times New Roman"/>
      <w:sz w:val="18"/>
      <w:szCs w:val="18"/>
    </w:rPr>
  </w:style>
  <w:style w:type="character" w:styleId="1218" w:customStyle="1">
    <w:name w:val="页脚 Char1"/>
    <w:uiPriority w:val="0"/>
    <w:qFormat/>
    <w:rPr>
      <w:rFonts w:ascii="Calibri" w:hAnsi="Calibri" w:eastAsia="宋体" w:cs="Times New Roman"/>
      <w:sz w:val="18"/>
      <w:szCs w:val="18"/>
    </w:rPr>
  </w:style>
  <w:style w:type="character" w:styleId="1219" w:customStyle="1">
    <w:name w:val="批注框文本 Char1"/>
    <w:uiPriority w:val="99"/>
    <w:semiHidden/>
    <w:qFormat/>
    <w:rPr>
      <w:rFonts w:ascii="Times New Roman" w:hAnsi="Times New Roman" w:eastAsia="宋体" w:cs="Times New Roman"/>
      <w:sz w:val="18"/>
      <w:szCs w:val="18"/>
    </w:rPr>
  </w:style>
  <w:style w:type="character" w:styleId="1220" w:customStyle="1">
    <w:name w:val="标题 Char1"/>
    <w:uiPriority w:val="10"/>
    <w:qFormat/>
    <w:rPr>
      <w:rFonts w:ascii="Cambria" w:hAnsi="Cambria" w:eastAsia="宋体" w:cs="黑体"/>
      <w:b/>
      <w:bCs/>
      <w:sz w:val="32"/>
      <w:szCs w:val="32"/>
    </w:rPr>
  </w:style>
  <w:style w:type="character" w:styleId="1221" w:customStyle="1">
    <w:name w:val="批注文字 Char1"/>
    <w:uiPriority w:val="99"/>
    <w:semiHidden/>
    <w:qFormat/>
    <w:rPr>
      <w:rFonts w:ascii="Times New Roman" w:hAnsi="Times New Roman" w:eastAsia="宋体" w:cs="Times New Roman"/>
      <w:szCs w:val="24"/>
    </w:rPr>
  </w:style>
  <w:style w:type="character" w:styleId="1222" w:customStyle="1">
    <w:name w:val="批注主题 Char1"/>
    <w:uiPriority w:val="99"/>
    <w:semiHidden/>
    <w:qFormat/>
    <w:rPr>
      <w:rFonts w:ascii="Times New Roman" w:hAnsi="Times New Roman" w:eastAsia="宋体" w:cs="Times New Roman"/>
      <w:b/>
      <w:bCs/>
      <w:szCs w:val="24"/>
    </w:rPr>
  </w:style>
  <w:style w:type="character" w:styleId="1223" w:customStyle="1">
    <w:name w:val="宏文本 Char1"/>
    <w:uiPriority w:val="99"/>
    <w:semiHidden/>
    <w:qFormat/>
    <w:rPr>
      <w:rFonts w:ascii="Courier New" w:hAnsi="Courier New" w:eastAsia="宋体" w:cs="Courier New"/>
      <w:sz w:val="24"/>
      <w:szCs w:val="24"/>
    </w:rPr>
  </w:style>
  <w:style w:type="character" w:styleId="1224" w:customStyle="1">
    <w:name w:val="脚注文本 Char1"/>
    <w:uiPriority w:val="99"/>
    <w:semiHidden/>
    <w:qFormat/>
    <w:rPr>
      <w:rFonts w:ascii="Calibri" w:hAnsi="Calibri" w:eastAsia="宋体" w:cs="Times New Roman"/>
      <w:sz w:val="18"/>
      <w:szCs w:val="18"/>
    </w:rPr>
  </w:style>
  <w:style w:type="character" w:styleId="1225" w:customStyle="1">
    <w:name w:val="尾注文本 Char1"/>
    <w:uiPriority w:val="99"/>
    <w:semiHidden/>
    <w:qFormat/>
    <w:rPr>
      <w:rFonts w:ascii="Calibri" w:hAnsi="Calibri" w:eastAsia="宋体" w:cs="Times New Roman"/>
    </w:rPr>
  </w:style>
  <w:style w:type="character" w:styleId="1226" w:customStyle="1">
    <w:name w:val="apple-style-span"/>
    <w:uiPriority w:val="0"/>
    <w:qFormat/>
  </w:style>
  <w:style w:type="paragraph" w:styleId="1227" w:customStyle="1">
    <w:name w:val="正文缩进2"/>
    <w:uiPriority w:val="0"/>
    <w:qFormat/>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228" w:customStyle="1">
    <w:name w:val="正常1"/>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29" w:customStyle="1">
    <w:name w:val="默认"/>
    <w:uiPriority w:val="0"/>
    <w:qFormat/>
    <w:rPr>
      <w:rFonts w:ascii="Helvetica" w:hAnsi="Helvetica" w:eastAsia="Helvetica" w:cs="Helvetica"/>
      <w:color w:val="000000"/>
      <w:sz w:val="22"/>
      <w:szCs w:val="22"/>
      <w:lang w:val="en-US" w:eastAsia="zh-CN" w:bidi="ar-SA"/>
    </w:rPr>
  </w:style>
  <w:style w:type="paragraph" w:styleId="1230" w:customStyle="1">
    <w:name w:val="样式 标题 2Heading 2 HiddenHeading 2 CCBSheading 2第一章 标题 2H2h2..."/>
    <w:basedOn w:val="943"/>
    <w:uiPriority w:val="0"/>
    <w:qFormat/>
    <w:pPr>
      <w:ind w:left="1264" w:hanging="420"/>
      <w:jc w:val="left"/>
      <w:spacing w:line="360" w:lineRule="auto"/>
    </w:pPr>
    <w:rPr>
      <w:rFonts w:ascii="Arial" w:eastAsia="黑体" w:cs="宋体"/>
      <w:bCs/>
      <w:sz w:val="32"/>
    </w:rPr>
  </w:style>
  <w:style w:type="character" w:styleId="1231" w:customStyle="1">
    <w:name w:val="1样式-正文 Char"/>
    <w:link w:val="1232"/>
    <w:uiPriority w:val="0"/>
    <w:qFormat/>
    <w:rPr>
      <w:bCs/>
      <w:szCs w:val="21"/>
      <w:lang w:val="zh-CN"/>
    </w:rPr>
  </w:style>
  <w:style w:type="paragraph" w:styleId="1232" w:customStyle="1">
    <w:name w:val="1样式-正文"/>
    <w:basedOn w:val="757"/>
    <w:link w:val="1231"/>
    <w:uiPriority w:val="0"/>
    <w:qFormat/>
    <w:pPr>
      <w:ind w:firstLine="482"/>
      <w:jc w:val="left"/>
      <w:spacing w:line="360" w:lineRule="auto"/>
    </w:pPr>
    <w:rPr>
      <w:bCs/>
      <w:sz w:val="20"/>
      <w:szCs w:val="21"/>
      <w:lang w:val="zh-CN"/>
    </w:rPr>
  </w:style>
  <w:style w:type="paragraph" w:styleId="1233" w:customStyle="1">
    <w:name w:val="33-1级列表编号-1"/>
    <w:basedOn w:val="757"/>
    <w:next w:val="757"/>
    <w:uiPriority w:val="0"/>
    <w:qFormat/>
    <w:pPr>
      <w:numPr>
        <w:ilvl w:val="0"/>
        <w:numId w:val="14"/>
      </w:numPr>
      <w:spacing w:line="360" w:lineRule="exact"/>
    </w:pPr>
    <w:rPr>
      <w:rFonts w:ascii="Times New Roman" w:hAnsi="Times New Roman"/>
      <w:szCs w:val="24"/>
    </w:rPr>
  </w:style>
  <w:style w:type="paragraph" w:styleId="1234" w:customStyle="1">
    <w:name w:val="无间隔1"/>
    <w:uiPriority w:val="0"/>
    <w:qFormat/>
    <w:pPr>
      <w:jc w:val="both"/>
      <w:widowControl w:val="off"/>
    </w:pPr>
    <w:rPr>
      <w:rFonts w:ascii="Times New Roman" w:hAnsi="Times New Roman" w:eastAsia="宋体" w:cs="Times New Roman"/>
      <w:sz w:val="21"/>
      <w:lang w:val="en-US" w:eastAsia="zh-CN" w:bidi="ar-SA"/>
    </w:rPr>
  </w:style>
  <w:style w:type="character" w:styleId="1235" w:customStyle="1">
    <w:name w:val="content1"/>
    <w:basedOn w:val="952"/>
    <w:uiPriority w:val="0"/>
    <w:qFormat/>
  </w:style>
  <w:style w:type="character" w:styleId="1236" w:customStyle="1">
    <w:name w:val="style21"/>
    <w:uiPriority w:val="0"/>
    <w:qFormat/>
    <w:rPr>
      <w:sz w:val="19"/>
      <w:szCs w:val="19"/>
    </w:rPr>
  </w:style>
  <w:style w:type="character" w:styleId="1237" w:customStyle="1">
    <w:name w:val="apple-converted-space"/>
    <w:basedOn w:val="952"/>
    <w:uiPriority w:val="0"/>
    <w:qFormat/>
  </w:style>
  <w:style w:type="paragraph" w:styleId="1238" w:customStyle="1">
    <w:name w:val="列出段落3"/>
    <w:basedOn w:val="757"/>
    <w:uiPriority w:val="99"/>
    <w:qFormat/>
    <w:pPr>
      <w:ind w:firstLine="420"/>
    </w:pPr>
    <w:rPr>
      <w:rFonts w:ascii="Times New Roman" w:hAnsi="Times New Roman"/>
      <w:szCs w:val="20"/>
    </w:rPr>
  </w:style>
  <w:style w:type="paragraph" w:styleId="1239" w:customStyle="1">
    <w:name w:val="公文正文"/>
    <w:basedOn w:val="757"/>
    <w:link w:val="1240"/>
    <w:uiPriority w:val="99"/>
    <w:qFormat/>
    <w:pPr>
      <w:ind w:firstLine="640"/>
    </w:pPr>
    <w:rPr>
      <w:rFonts w:ascii="方正仿宋_GBK" w:hAnsi="仿宋" w:eastAsia="方正仿宋_GBK"/>
      <w:sz w:val="32"/>
      <w:szCs w:val="20"/>
    </w:rPr>
  </w:style>
  <w:style w:type="character" w:styleId="1240" w:customStyle="1">
    <w:name w:val="公文正文 Char"/>
    <w:link w:val="1239"/>
    <w:uiPriority w:val="99"/>
    <w:qFormat/>
    <w:rPr>
      <w:rFonts w:ascii="方正仿宋_GBK" w:hAnsi="仿宋" w:eastAsia="方正仿宋_GBK"/>
      <w:sz w:val="32"/>
    </w:rPr>
  </w:style>
  <w:style w:type="paragraph" w:styleId="1241" w:customStyle="1">
    <w:name w:val="_Style 4"/>
    <w:basedOn w:val="757"/>
    <w:uiPriority w:val="34"/>
    <w:qFormat/>
    <w:pPr>
      <w:ind w:firstLine="420"/>
    </w:pPr>
  </w:style>
  <w:style w:type="paragraph" w:styleId="1242" w:customStyle="1">
    <w:name w:val="GP正文(首行缩进)"/>
    <w:basedOn w:val="757"/>
    <w:uiPriority w:val="0"/>
    <w:qFormat/>
    <w:pPr>
      <w:ind w:firstLine="200"/>
      <w:spacing w:line="360" w:lineRule="auto"/>
    </w:pPr>
    <w:rPr>
      <w:rFonts w:ascii="Times New Roman" w:hAnsi="Times New Roman"/>
      <w:sz w:val="24"/>
      <w:szCs w:val="21"/>
    </w:rPr>
  </w:style>
  <w:style w:type="paragraph" w:styleId="1243" w:customStyle="1">
    <w:name w:val="正文段落内容"/>
    <w:basedOn w:val="757"/>
    <w:uiPriority w:val="0"/>
    <w:qFormat/>
    <w:pPr>
      <w:ind w:firstLine="480"/>
      <w:jc w:val="center"/>
      <w:spacing w:line="360" w:lineRule="auto"/>
    </w:pPr>
    <w:rPr>
      <w:rFonts w:ascii="宋体" w:hAnsi="宋体"/>
      <w:sz w:val="24"/>
      <w:szCs w:val="24"/>
      <w:lang w:bidi="en-US"/>
    </w:rPr>
  </w:style>
  <w:style w:type="paragraph" w:styleId="1244" w:customStyle="1">
    <w:name w:val="列出段落21"/>
    <w:basedOn w:val="757"/>
    <w:uiPriority w:val="0"/>
    <w:qFormat/>
    <w:pPr>
      <w:ind w:firstLine="420"/>
      <w:jc w:val="left"/>
      <w:widowControl/>
    </w:pPr>
    <w:rPr>
      <w:rFonts w:ascii="Times New Roman" w:hAnsi="Times New Roman"/>
      <w:sz w:val="20"/>
      <w:szCs w:val="20"/>
      <w:lang w:eastAsia="en-US"/>
    </w:rPr>
  </w:style>
  <w:style w:type="paragraph" w:styleId="1245" w:customStyle="1">
    <w:name w:val="Default"/>
    <w:uiPriority w:val="0"/>
    <w:qFormat/>
    <w:pPr>
      <w:widowControl w:val="off"/>
    </w:pPr>
    <w:rPr>
      <w:rFonts w:ascii="黑体" w:hAnsi="Times New Roman" w:eastAsia="黑体" w:cs="Times New Roman"/>
      <w:lang w:val="en-US" w:eastAsia="zh-CN" w:bidi="ar-SA"/>
    </w:rPr>
  </w:style>
  <w:style w:type="paragraph" w:styleId="1246" w:customStyle="1">
    <w:name w:val="_Style 2"/>
    <w:basedOn w:val="942"/>
    <w:next w:val="757"/>
    <w:uiPriority w:val="39"/>
    <w:qFormat/>
    <w:pPr>
      <w:jc w:val="left"/>
      <w:keepLines/>
      <w:spacing w:before="480" w:line="276" w:lineRule="auto"/>
      <w:widowControl/>
      <w:outlineLvl w:val="9"/>
    </w:pPr>
    <w:rPr>
      <w:rFonts w:ascii="Cambria" w:hAnsi="Cambria" w:eastAsia="宋体"/>
      <w:bCs/>
      <w:color w:val="365f91"/>
      <w:szCs w:val="28"/>
    </w:rPr>
  </w:style>
  <w:style w:type="paragraph" w:styleId="1247" w:customStyle="1">
    <w:name w:val="正文 A"/>
    <w:uiPriority w:val="0"/>
    <w:qFormat/>
    <w:pPr>
      <w:jc w:val="both"/>
      <w:widowControl w:val="off"/>
    </w:pPr>
    <w:rPr>
      <w:rFonts w:ascii="Times New Roman" w:hAnsi="Times New Roman" w:eastAsia="Times New Roman" w:cs="Times New Roman"/>
      <w:color w:val="000000"/>
      <w:sz w:val="28"/>
      <w:szCs w:val="28"/>
      <w:lang w:val="en-US" w:eastAsia="zh-CN" w:bidi="ar-SA"/>
    </w:rPr>
  </w:style>
  <w:style w:type="paragraph" w:styleId="1248" w:customStyle="1">
    <w:name w:val="正文1"/>
    <w:basedOn w:val="757"/>
    <w:uiPriority w:val="0"/>
    <w:qFormat/>
    <w:rPr>
      <w:sz w:val="28"/>
    </w:rPr>
  </w:style>
  <w:style w:type="table" w:styleId="1249" w:customStyle="1">
    <w:name w:val="网格型1"/>
    <w:basedOn w:val="953"/>
    <w:uiPriority w:val="39"/>
    <w:qFormat/>
    <w:rPr>
      <w:sz w:val="21"/>
      <w:szCs w:val="22"/>
    </w:rPr>
    <w:tblPr>
      <w:tblCellMar>
        <w:left w:w="0" w:type="dxa"/>
        <w:top w:w="0" w:type="dxa"/>
        <w:right w:w="0" w:type="dxa"/>
        <w:bottom w:w="0" w:type="dxa"/>
      </w:tblCellMar>
    </w:tblPr>
  </w:style>
  <w:style w:type="character" w:styleId="1250" w:customStyle="1">
    <w:name w:val="普通(网站) Char"/>
    <w:link w:val="1015"/>
    <w:uiPriority w:val="0"/>
    <w:qFormat/>
    <w:rPr>
      <w:rFonts w:ascii="宋体" w:hAnsi="宋体" w:cs="宋体"/>
      <w:color w:val="000000"/>
      <w:sz w:val="24"/>
      <w:szCs w:val="24"/>
    </w:rPr>
  </w:style>
  <w:style w:type="paragraph" w:styleId="1251" w:customStyle="1">
    <w:name w:val="TOC 标题2"/>
    <w:basedOn w:val="942"/>
    <w:next w:val="75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252" w:customStyle="1">
    <w:name w:val="Normal_0"/>
    <w:uiPriority w:val="0"/>
    <w:qFormat/>
    <w:pPr>
      <w:jc w:val="both"/>
    </w:pPr>
    <w:rPr>
      <w:rFonts w:ascii="Times New Roman" w:hAnsi="Times New Roman" w:eastAsia="宋体" w:cs="Times New Roman"/>
      <w:sz w:val="21"/>
      <w:szCs w:val="21"/>
      <w:lang w:val="en-US" w:eastAsia="zh-CN" w:bidi="ar-SA"/>
    </w:rPr>
  </w:style>
  <w:style w:type="character" w:styleId="1253" w:customStyle="1">
    <w:name w:val="titlebody"/>
    <w:basedOn w:val="767"/>
    <w:uiPriority w:val="0"/>
    <w:qFormat/>
    <w:rPr>
      <w:rFonts w:ascii="宋体" w:hAnsi="宋体" w:eastAsia="宋体" w:cs="宋体"/>
      <w:b/>
      <w:bCs/>
      <w:color w:val="000000"/>
      <w:sz w:val="24"/>
      <w:szCs w:val="24"/>
    </w:rPr>
  </w:style>
  <w:style w:type="paragraph" w:styleId="1254" w:customStyle="1">
    <w:name w:val="Normal_1"/>
    <w:uiPriority w:val="0"/>
    <w:qFormat/>
    <w:rPr>
      <w:rFonts w:ascii="Times New Roman" w:hAnsi="Times New Roman" w:eastAsia="Times New Roman" w:cs="Times New Roman"/>
      <w:sz w:val="24"/>
      <w:szCs w:val="24"/>
      <w:lang w:val="en-US" w:eastAsia="zh-CN" w:bidi="ar-SA"/>
    </w:rPr>
  </w:style>
  <w:style w:type="paragraph" w:styleId="1255" w:customStyle="1">
    <w:name w:val="正文_0"/>
    <w:basedOn w:val="1256"/>
    <w:next w:val="1257"/>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257" w:customStyle="1">
    <w:name w:val="标题_0"/>
    <w:basedOn w:val="1255"/>
    <w:next w:val="1255"/>
    <w:uiPriority w:val="10"/>
    <w:qFormat/>
    <w:pPr>
      <w:jc w:val="center"/>
      <w:spacing w:before="240" w:after="60"/>
      <w:outlineLvl w:val="0"/>
    </w:pPr>
    <w:rPr>
      <w:rFonts w:ascii="Cambria" w:hAnsi="Cambria"/>
      <w:b/>
      <w:bCs/>
      <w:sz w:val="32"/>
      <w:szCs w:val="32"/>
      <w:lang w:bidi="mn-Mong-CN"/>
    </w:rPr>
  </w:style>
  <w:style w:type="paragraph" w:styleId="1258" w:customStyle="1">
    <w:name w:val="Normal_0_0"/>
    <w:uiPriority w:val="0"/>
    <w:qFormat/>
    <w:rPr>
      <w:rFonts w:ascii="Times New Roman" w:hAnsi="Times New Roman" w:eastAsia="Times New Roman" w:cs="Times New Roman"/>
      <w:sz w:val="24"/>
      <w:szCs w:val="24"/>
      <w:lang w:val="en-US" w:eastAsia="zh-CN" w:bidi="ar-SA"/>
    </w:rPr>
  </w:style>
  <w:style w:type="paragraph" w:styleId="1259" w:customStyle="1">
    <w:name w:val="Normal_1_0"/>
    <w:uiPriority w:val="0"/>
    <w:qFormat/>
    <w:rPr>
      <w:rFonts w:ascii="Times New Roman" w:hAnsi="Times New Roman" w:eastAsia="Times New Roman" w:cs="Times New Roman"/>
      <w:sz w:val="24"/>
      <w:szCs w:val="24"/>
      <w:lang w:val="en-US" w:eastAsia="zh-CN" w:bidi="ar-SA"/>
    </w:rPr>
  </w:style>
  <w:style w:type="paragraph" w:styleId="1260" w:customStyle="1">
    <w:name w:val="Normal_2"/>
    <w:uiPriority w:val="0"/>
    <w:qFormat/>
    <w:rPr>
      <w:rFonts w:ascii="Times New Roman" w:hAnsi="Times New Roman" w:eastAsia="Times New Roman" w:cs="Times New Roman"/>
      <w:sz w:val="24"/>
      <w:szCs w:val="24"/>
      <w:lang w:val="en-US" w:eastAsia="zh-CN" w:bidi="ar-SA"/>
    </w:rPr>
  </w:style>
  <w:style w:type="paragraph" w:styleId="1261" w:customStyle="1">
    <w:name w:val="Normal_3"/>
    <w:uiPriority w:val="0"/>
    <w:qFormat/>
    <w:rPr>
      <w:rFonts w:ascii="Times New Roman" w:hAnsi="Times New Roman" w:eastAsia="Times New Roman" w:cs="Times New Roman"/>
      <w:sz w:val="24"/>
      <w:szCs w:val="24"/>
      <w:lang w:val="en-US" w:eastAsia="zh-CN" w:bidi="ar-SA"/>
    </w:rPr>
  </w:style>
  <w:style w:type="paragraph" w:styleId="1262" w:customStyle="1">
    <w:name w:val="Normal_4"/>
    <w:uiPriority w:val="0"/>
    <w:qFormat/>
    <w:rPr>
      <w:rFonts w:ascii="Times New Roman" w:hAnsi="Times New Roman" w:eastAsia="Times New Roman" w:cs="Times New Roman"/>
      <w:sz w:val="24"/>
      <w:szCs w:val="24"/>
      <w:lang w:val="en-US" w:eastAsia="zh-CN" w:bidi="ar-SA"/>
    </w:rPr>
  </w:style>
  <w:style w:type="paragraph" w:styleId="1263" w:customStyle="1">
    <w:name w:val="Normal_5"/>
    <w:uiPriority w:val="0"/>
    <w:qFormat/>
    <w:rPr>
      <w:rFonts w:ascii="Times New Roman" w:hAnsi="Times New Roman" w:eastAsia="Times New Roman" w:cs="Times New Roman"/>
      <w:sz w:val="24"/>
      <w:szCs w:val="24"/>
      <w:lang w:val="en-US" w:eastAsia="zh-CN" w:bidi="ar-SA"/>
    </w:rPr>
  </w:style>
  <w:style w:type="paragraph" w:styleId="126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65" w:customStyle="1">
    <w:name w:val="Normal_6"/>
    <w:uiPriority w:val="0"/>
    <w:qFormat/>
    <w:rPr>
      <w:rFonts w:ascii="Times New Roman" w:hAnsi="Times New Roman" w:eastAsia="Times New Roman" w:cs="Times New Roman"/>
      <w:sz w:val="24"/>
      <w:szCs w:val="24"/>
      <w:lang w:val="en-US" w:eastAsia="zh-CN" w:bidi="ar-SA"/>
    </w:rPr>
  </w:style>
  <w:style w:type="paragraph" w:styleId="1266"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267"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1268" w:customStyle="1">
    <w:name w:val="Normal_7"/>
    <w:uiPriority w:val="0"/>
    <w:qFormat/>
    <w:rPr>
      <w:rFonts w:ascii="Times New Roman" w:hAnsi="Times New Roman" w:eastAsia="Times New Roman" w:cs="Times New Roman"/>
      <w:sz w:val="24"/>
      <w:szCs w:val="24"/>
      <w:lang w:val="en-US" w:eastAsia="zh-CN" w:bidi="ar-SA"/>
    </w:rPr>
  </w:style>
  <w:style w:type="paragraph" w:styleId="126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70" w:customStyle="1">
    <w:name w:val="Normal_8"/>
    <w:uiPriority w:val="0"/>
    <w:qFormat/>
    <w:rPr>
      <w:rFonts w:ascii="Times New Roman" w:hAnsi="Times New Roman" w:eastAsia="Times New Roman" w:cs="Times New Roman"/>
      <w:sz w:val="24"/>
      <w:szCs w:val="24"/>
      <w:lang w:val="en-US" w:eastAsia="zh-CN" w:bidi="ar-SA"/>
    </w:rPr>
  </w:style>
  <w:style w:type="paragraph" w:styleId="127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72" w:customStyle="1">
    <w:name w:val="Normal_9"/>
    <w:uiPriority w:val="0"/>
    <w:qFormat/>
    <w:rPr>
      <w:rFonts w:ascii="Times New Roman" w:hAnsi="Times New Roman" w:eastAsia="Times New Roman" w:cs="Times New Roman"/>
      <w:sz w:val="24"/>
      <w:szCs w:val="24"/>
      <w:lang w:val="en-US" w:eastAsia="zh-CN" w:bidi="ar-SA"/>
    </w:rPr>
  </w:style>
  <w:style w:type="paragraph" w:styleId="1273" w:customStyle="1">
    <w:name w:val="Normal_10"/>
    <w:uiPriority w:val="0"/>
    <w:qFormat/>
    <w:pPr>
      <w:jc w:val="both"/>
      <w:widowControl w:val="off"/>
    </w:pPr>
    <w:rPr>
      <w:rFonts w:ascii="Calibri" w:hAnsi="Calibri" w:eastAsia="宋体" w:cs="Times New Roman"/>
      <w:sz w:val="21"/>
      <w:szCs w:val="24"/>
      <w:lang w:val="en-US" w:eastAsia="zh-CN" w:bidi="ar-SA"/>
    </w:rPr>
  </w:style>
  <w:style w:type="paragraph" w:styleId="1274" w:customStyle="1">
    <w:name w:val="Normal_11"/>
    <w:uiPriority w:val="0"/>
    <w:qFormat/>
    <w:rPr>
      <w:rFonts w:ascii="Times New Roman" w:hAnsi="Times New Roman" w:eastAsia="Times New Roman" w:cs="Times New Roman"/>
      <w:sz w:val="24"/>
      <w:szCs w:val="24"/>
      <w:lang w:val="en-US" w:eastAsia="zh-CN" w:bidi="ar-SA"/>
    </w:rPr>
  </w:style>
  <w:style w:type="paragraph" w:styleId="1275" w:customStyle="1">
    <w:name w:val="Normal_12"/>
    <w:uiPriority w:val="0"/>
    <w:qFormat/>
    <w:pPr>
      <w:jc w:val="both"/>
      <w:widowControl w:val="off"/>
    </w:pPr>
    <w:rPr>
      <w:rFonts w:ascii="Calibri" w:hAnsi="Calibri" w:eastAsia="宋体" w:cs="Times New Roman"/>
      <w:sz w:val="21"/>
      <w:szCs w:val="24"/>
      <w:lang w:val="en-US" w:eastAsia="zh-CN" w:bidi="ar-SA"/>
    </w:rPr>
  </w:style>
  <w:style w:type="paragraph" w:styleId="1276" w:customStyle="1">
    <w:name w:val="Normal_12_0"/>
    <w:uiPriority w:val="0"/>
    <w:qFormat/>
    <w:pPr>
      <w:jc w:val="both"/>
      <w:widowControl w:val="off"/>
    </w:pPr>
    <w:rPr>
      <w:rFonts w:ascii="Calibri" w:hAnsi="Calibri" w:eastAsia="宋体" w:cs="Times New Roman"/>
      <w:sz w:val="21"/>
      <w:szCs w:val="24"/>
      <w:lang w:val="en-US" w:eastAsia="zh-CN" w:bidi="ar-SA"/>
    </w:rPr>
  </w:style>
  <w:style w:type="paragraph" w:styleId="1277" w:customStyle="1">
    <w:name w:val="Normal_13"/>
    <w:uiPriority w:val="0"/>
    <w:qFormat/>
    <w:rPr>
      <w:rFonts w:ascii="Times New Roman" w:hAnsi="Times New Roman" w:eastAsia="Times New Roman" w:cs="Times New Roman"/>
      <w:sz w:val="24"/>
      <w:szCs w:val="24"/>
      <w:lang w:val="en-US" w:eastAsia="zh-CN" w:bidi="ar-SA"/>
    </w:rPr>
  </w:style>
  <w:style w:type="paragraph" w:styleId="1278"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Normal_14"/>
    <w:uiPriority w:val="0"/>
    <w:qFormat/>
    <w:rPr>
      <w:rFonts w:ascii="Times New Roman" w:hAnsi="Times New Roman" w:eastAsia="Times New Roman" w:cs="Times New Roman"/>
      <w:sz w:val="24"/>
      <w:szCs w:val="24"/>
      <w:lang w:val="en-US" w:eastAsia="zh-CN" w:bidi="ar-SA"/>
    </w:rPr>
  </w:style>
  <w:style w:type="paragraph" w:styleId="128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正文_6_0"/>
    <w:uiPriority w:val="0"/>
    <w:qFormat/>
    <w:pPr>
      <w:jc w:val="both"/>
      <w:widowControl w:val="off"/>
    </w:pPr>
    <w:rPr>
      <w:rFonts w:ascii="Calibri" w:hAnsi="Calibri" w:eastAsia="宋体" w:cs="Times New Roman"/>
      <w:sz w:val="21"/>
      <w:szCs w:val="22"/>
      <w:lang w:val="en-US" w:eastAsia="zh-CN" w:bidi="ar-SA"/>
    </w:rPr>
  </w:style>
  <w:style w:type="table" w:styleId="1282" w:customStyle="1">
    <w:name w:val="网格型2"/>
    <w:basedOn w:val="953"/>
    <w:uiPriority w:val="59"/>
    <w:qFormat/>
    <w:pPr>
      <w:jc w:val="both"/>
      <w:widowControl w:val="off"/>
    </w:pPr>
    <w:rPr>
      <w:rFonts w:ascii="等线" w:hAnsi="等线" w:eastAsia="等线"/>
    </w:rPr>
    <w:tblPr>
      <w:tblCellMar>
        <w:left w:w="0" w:type="dxa"/>
        <w:top w:w="0" w:type="dxa"/>
        <w:right w:w="0" w:type="dxa"/>
        <w:bottom w:w="0" w:type="dxa"/>
      </w:tblCellMar>
    </w:tblPr>
  </w:style>
  <w:style w:type="table" w:styleId="1283" w:customStyle="1">
    <w:name w:val="网格型3"/>
    <w:basedOn w:val="953"/>
    <w:uiPriority w:val="59"/>
    <w:qFormat/>
    <w:pPr>
      <w:jc w:val="both"/>
      <w:widowControl w:val="off"/>
    </w:pPr>
    <w:rPr>
      <w:rFonts w:ascii="等线" w:hAnsi="等线" w:eastAsia="等线"/>
    </w:rPr>
    <w:tblPr>
      <w:tblCellMar>
        <w:left w:w="0" w:type="dxa"/>
        <w:top w:w="0" w:type="dxa"/>
        <w:right w:w="0" w:type="dxa"/>
        <w:bottom w:w="0" w:type="dxa"/>
      </w:tblCellMar>
    </w:tblPr>
  </w:style>
  <w:style w:type="paragraph" w:styleId="1284" w:customStyle="1">
    <w:name w:val="WPSOffice手动目录 1"/>
    <w:uiPriority w:val="0"/>
    <w:qFormat/>
    <w:rPr>
      <w:rFonts w:ascii="Calibri" w:hAnsi="Calibri" w:eastAsia="宋体" w:cs="Times New Roman"/>
      <w:lang w:val="en-US" w:eastAsia="zh-CN" w:bidi="ar-SA"/>
    </w:rPr>
  </w:style>
  <w:style w:type="numbering" w:styleId="4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李玉朦</cp:lastModifiedBy>
  <cp:revision>32</cp:revision>
  <dcterms:created xsi:type="dcterms:W3CDTF">2023-11-21T01:38:00Z</dcterms:created>
  <dcterms:modified xsi:type="dcterms:W3CDTF">2025-12-12T03:29:29Z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394D8441E5B4441D8D7EB879B05A052F_13</vt:lpwstr>
  </property>
  <property fmtid="{D5CDD505-2E9C-101B-9397-08002B2CF9AE}" pid="4" name="KSOTemplateDocerSaveRecord">
    <vt:lpwstr>eyJoZGlkIjoiNWEwYzk4MmUwYWJlZGIyZmQ3Njg4OWExNTliYjIzZjciLCJ1c2VySWQiOiI0NDE2OTI4MTEifQ==</vt:lpwstr>
  </property>
</Properties>
</file>